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849D4" w14:textId="77777777" w:rsidR="008721A4" w:rsidRPr="008721A4" w:rsidRDefault="008721A4" w:rsidP="008721A4">
      <w:pPr>
        <w:rPr>
          <w:rFonts w:ascii="American Typewriter" w:hAnsi="American Typewriter" w:cs="Arial"/>
          <w:color w:val="800000"/>
          <w:sz w:val="44"/>
          <w:szCs w:val="44"/>
        </w:rPr>
      </w:pPr>
      <w:r w:rsidRPr="008721A4">
        <w:rPr>
          <w:rFonts w:ascii="American Typewriter" w:hAnsi="American Typewriter" w:cs="Arial"/>
          <w:b/>
          <w:bCs/>
          <w:color w:val="800000"/>
          <w:sz w:val="44"/>
          <w:szCs w:val="44"/>
        </w:rPr>
        <w:t>Gallipoli Music Memorial 2015</w:t>
      </w:r>
    </w:p>
    <w:p w14:paraId="132C45CC" w14:textId="41D455AE" w:rsidR="00D80591" w:rsidRPr="008721A4" w:rsidRDefault="008721A4" w:rsidP="008721A4">
      <w:pPr>
        <w:rPr>
          <w:rFonts w:ascii="American Typewriter" w:hAnsi="American Typewriter" w:cs="Arial"/>
          <w:color w:val="800000"/>
          <w:sz w:val="44"/>
          <w:szCs w:val="44"/>
        </w:rPr>
      </w:pPr>
      <w:r w:rsidRPr="008721A4">
        <w:rPr>
          <w:rFonts w:ascii="American Typewriter" w:hAnsi="American Typewriter" w:cs="Arial"/>
          <w:color w:val="800000"/>
          <w:sz w:val="44"/>
          <w:szCs w:val="44"/>
        </w:rPr>
        <w:t>Stories, Music, Memory</w:t>
      </w:r>
    </w:p>
    <w:p w14:paraId="21A7087D" w14:textId="77777777" w:rsidR="00BF6E9E" w:rsidRPr="006E61D1" w:rsidRDefault="00BF6E9E" w:rsidP="00BF6E9E">
      <w:pPr>
        <w:widowControl w:val="0"/>
        <w:autoSpaceDE w:val="0"/>
        <w:autoSpaceDN w:val="0"/>
        <w:adjustRightInd w:val="0"/>
        <w:rPr>
          <w:rFonts w:ascii="Trebuchet MS" w:hAnsi="Trebuchet MS" w:cs="Trebuchet MS"/>
          <w:b/>
          <w:bCs/>
          <w:sz w:val="28"/>
          <w:szCs w:val="28"/>
          <w:lang w:val="en-US"/>
        </w:rPr>
      </w:pPr>
      <w:r w:rsidRPr="006E61D1">
        <w:rPr>
          <w:rFonts w:ascii="Trebuchet MS" w:hAnsi="Trebuchet MS" w:cs="Trebuchet MS"/>
          <w:b/>
          <w:bCs/>
          <w:sz w:val="28"/>
          <w:szCs w:val="28"/>
          <w:lang w:val="en-US"/>
        </w:rPr>
        <w:t xml:space="preserve">Jean Giraudoux </w:t>
      </w:r>
    </w:p>
    <w:p w14:paraId="1FFD69C5" w14:textId="77777777" w:rsidR="00BF6E9E" w:rsidRPr="006E61D1" w:rsidRDefault="00BF6E9E" w:rsidP="00BF6E9E">
      <w:pPr>
        <w:widowControl w:val="0"/>
        <w:autoSpaceDE w:val="0"/>
        <w:autoSpaceDN w:val="0"/>
        <w:adjustRightInd w:val="0"/>
        <w:rPr>
          <w:rFonts w:ascii="Trebuchet MS" w:hAnsi="Trebuchet MS" w:cs="Trebuchet MS"/>
          <w:b/>
          <w:bCs/>
          <w:sz w:val="28"/>
          <w:szCs w:val="28"/>
          <w:lang w:val="en-US"/>
        </w:rPr>
      </w:pPr>
      <w:r w:rsidRPr="006E61D1">
        <w:rPr>
          <w:rFonts w:ascii="Trebuchet MS" w:hAnsi="Trebuchet MS" w:cs="Trebuchet MS"/>
          <w:b/>
          <w:bCs/>
          <w:sz w:val="28"/>
          <w:szCs w:val="28"/>
          <w:lang w:val="en-US"/>
        </w:rPr>
        <w:t>Career diplomat and author</w:t>
      </w:r>
    </w:p>
    <w:p w14:paraId="57CF738C" w14:textId="77777777" w:rsidR="00BF6E9E" w:rsidRPr="006E61D1" w:rsidRDefault="00BF6E9E" w:rsidP="00BF6E9E">
      <w:pPr>
        <w:widowControl w:val="0"/>
        <w:autoSpaceDE w:val="0"/>
        <w:autoSpaceDN w:val="0"/>
        <w:adjustRightInd w:val="0"/>
        <w:rPr>
          <w:rFonts w:ascii="Trebuchet MS" w:hAnsi="Trebuchet MS" w:cs="Trebuchet MS"/>
          <w:b/>
          <w:bCs/>
          <w:sz w:val="28"/>
          <w:szCs w:val="28"/>
          <w:lang w:val="en-US"/>
        </w:rPr>
      </w:pPr>
      <w:r w:rsidRPr="006E61D1">
        <w:rPr>
          <w:rFonts w:ascii="Trebuchet MS" w:hAnsi="Trebuchet MS" w:cs="Trebuchet MS"/>
          <w:b/>
          <w:bCs/>
          <w:sz w:val="28"/>
          <w:szCs w:val="28"/>
          <w:lang w:val="en-US"/>
        </w:rPr>
        <w:t>1882-1944</w:t>
      </w:r>
    </w:p>
    <w:p w14:paraId="4C90988D" w14:textId="77777777" w:rsidR="00BF6E9E" w:rsidRPr="006E61D1" w:rsidRDefault="00BF6E9E" w:rsidP="00BF6E9E">
      <w:pPr>
        <w:widowControl w:val="0"/>
        <w:autoSpaceDE w:val="0"/>
        <w:autoSpaceDN w:val="0"/>
        <w:adjustRightInd w:val="0"/>
        <w:rPr>
          <w:rFonts w:ascii="Trebuchet MS" w:hAnsi="Trebuchet MS" w:cs="Trebuchet MS"/>
          <w:b/>
          <w:bCs/>
          <w:sz w:val="28"/>
          <w:szCs w:val="28"/>
          <w:lang w:val="en-US"/>
        </w:rPr>
      </w:pPr>
      <w:r w:rsidRPr="006E61D1">
        <w:rPr>
          <w:rFonts w:ascii="Trebuchet MS" w:hAnsi="Trebuchet MS" w:cs="Trebuchet MS"/>
          <w:b/>
          <w:bCs/>
          <w:sz w:val="28"/>
          <w:szCs w:val="28"/>
          <w:lang w:val="en-US"/>
        </w:rPr>
        <w:t>At Gallipoli, Sous-Lieutenant</w:t>
      </w:r>
      <w:proofErr w:type="gramStart"/>
      <w:r w:rsidRPr="006E61D1">
        <w:rPr>
          <w:rFonts w:ascii="Trebuchet MS" w:hAnsi="Trebuchet MS" w:cs="Trebuchet MS"/>
          <w:b/>
          <w:bCs/>
          <w:sz w:val="28"/>
          <w:szCs w:val="28"/>
          <w:lang w:val="en-US"/>
        </w:rPr>
        <w:t>,176th</w:t>
      </w:r>
      <w:proofErr w:type="gramEnd"/>
      <w:r w:rsidRPr="006E61D1">
        <w:rPr>
          <w:rFonts w:ascii="Trebuchet MS" w:hAnsi="Trebuchet MS" w:cs="Trebuchet MS"/>
          <w:b/>
          <w:bCs/>
          <w:sz w:val="28"/>
          <w:szCs w:val="28"/>
          <w:lang w:val="en-US"/>
        </w:rPr>
        <w:t xml:space="preserve"> </w:t>
      </w:r>
      <w:proofErr w:type="spellStart"/>
      <w:r w:rsidRPr="006E61D1">
        <w:rPr>
          <w:rFonts w:ascii="Trebuchet MS" w:hAnsi="Trebuchet MS" w:cs="Trebuchet MS"/>
          <w:b/>
          <w:bCs/>
          <w:sz w:val="28"/>
          <w:szCs w:val="28"/>
          <w:lang w:val="en-US"/>
        </w:rPr>
        <w:t>Régiment</w:t>
      </w:r>
      <w:proofErr w:type="spellEnd"/>
      <w:r w:rsidRPr="006E61D1">
        <w:rPr>
          <w:rFonts w:ascii="Trebuchet MS" w:hAnsi="Trebuchet MS" w:cs="Trebuchet MS"/>
          <w:b/>
          <w:bCs/>
          <w:sz w:val="28"/>
          <w:szCs w:val="28"/>
          <w:lang w:val="en-US"/>
        </w:rPr>
        <w:t xml:space="preserve"> </w:t>
      </w:r>
      <w:proofErr w:type="spellStart"/>
      <w:r w:rsidRPr="006E61D1">
        <w:rPr>
          <w:rFonts w:ascii="Trebuchet MS" w:hAnsi="Trebuchet MS" w:cs="Trebuchet MS"/>
          <w:b/>
          <w:bCs/>
          <w:sz w:val="28"/>
          <w:szCs w:val="28"/>
          <w:lang w:val="en-US"/>
        </w:rPr>
        <w:t>d’Infanterie</w:t>
      </w:r>
      <w:proofErr w:type="spellEnd"/>
      <w:r w:rsidRPr="006E61D1">
        <w:rPr>
          <w:rFonts w:ascii="Trebuchet MS" w:hAnsi="Trebuchet MS" w:cs="Trebuchet MS"/>
          <w:b/>
          <w:bCs/>
          <w:sz w:val="28"/>
          <w:szCs w:val="28"/>
          <w:lang w:val="en-US"/>
        </w:rPr>
        <w:t xml:space="preserve"> </w:t>
      </w:r>
    </w:p>
    <w:p w14:paraId="065C18A1" w14:textId="77777777" w:rsidR="00136C66" w:rsidRPr="003123D9" w:rsidRDefault="00136C66" w:rsidP="00136C66">
      <w:pPr>
        <w:rPr>
          <w:rFonts w:ascii="Arial" w:hAnsi="Arial" w:cs="Arial"/>
          <w:sz w:val="28"/>
          <w:szCs w:val="28"/>
        </w:rPr>
      </w:pPr>
    </w:p>
    <w:tbl>
      <w:tblPr>
        <w:tblStyle w:val="TableGrid"/>
        <w:tblW w:w="0" w:type="auto"/>
        <w:tblLayout w:type="fixed"/>
        <w:tblLook w:val="0480" w:firstRow="0" w:lastRow="0" w:firstColumn="1" w:lastColumn="0" w:noHBand="0" w:noVBand="1"/>
      </w:tblPr>
      <w:tblGrid>
        <w:gridCol w:w="2376"/>
        <w:gridCol w:w="11780"/>
      </w:tblGrid>
      <w:tr w:rsidR="00EE398C" w:rsidRPr="000B0A0C" w14:paraId="2260A248" w14:textId="77777777" w:rsidTr="008A5499">
        <w:tc>
          <w:tcPr>
            <w:tcW w:w="2376" w:type="dxa"/>
          </w:tcPr>
          <w:p w14:paraId="09199D7C" w14:textId="20337E84" w:rsidR="00EE398C" w:rsidRPr="000B0A0C" w:rsidRDefault="007509C3" w:rsidP="00136C66">
            <w:pPr>
              <w:rPr>
                <w:rFonts w:ascii="Arial" w:hAnsi="Arial" w:cs="Arial"/>
                <w:b/>
                <w:sz w:val="28"/>
                <w:szCs w:val="28"/>
              </w:rPr>
            </w:pPr>
            <w:r w:rsidRPr="000B0A0C">
              <w:rPr>
                <w:rFonts w:ascii="Arial" w:hAnsi="Arial" w:cs="Arial"/>
                <w:b/>
                <w:sz w:val="28"/>
                <w:szCs w:val="28"/>
              </w:rPr>
              <w:t>Biography</w:t>
            </w:r>
          </w:p>
        </w:tc>
        <w:tc>
          <w:tcPr>
            <w:tcW w:w="11780" w:type="dxa"/>
          </w:tcPr>
          <w:p w14:paraId="397A0B87"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 xml:space="preserve">Jean Giraudoux was born in </w:t>
            </w:r>
            <w:proofErr w:type="spellStart"/>
            <w:r w:rsidRPr="006E61D1">
              <w:rPr>
                <w:rFonts w:ascii="Trebuchet MS" w:hAnsi="Trebuchet MS" w:cs="Trebuchet MS"/>
                <w:sz w:val="28"/>
                <w:szCs w:val="28"/>
                <w:lang w:val="en-US"/>
              </w:rPr>
              <w:t>Bellac</w:t>
            </w:r>
            <w:proofErr w:type="spellEnd"/>
            <w:r w:rsidRPr="006E61D1">
              <w:rPr>
                <w:rFonts w:ascii="Trebuchet MS" w:hAnsi="Trebuchet MS" w:cs="Trebuchet MS"/>
                <w:sz w:val="28"/>
                <w:szCs w:val="28"/>
                <w:lang w:val="en-US"/>
              </w:rPr>
              <w:t>, Haut Vienne, France, on 29</w:t>
            </w:r>
            <w:r w:rsidRPr="006E61D1">
              <w:rPr>
                <w:rFonts w:ascii="Trebuchet MS" w:hAnsi="Trebuchet MS" w:cs="Trebuchet MS"/>
                <w:sz w:val="28"/>
                <w:szCs w:val="28"/>
                <w:vertAlign w:val="superscript"/>
                <w:lang w:val="en-US"/>
              </w:rPr>
              <w:t>th</w:t>
            </w:r>
            <w:r w:rsidRPr="006E61D1">
              <w:rPr>
                <w:rFonts w:ascii="Trebuchet MS" w:hAnsi="Trebuchet MS" w:cs="Trebuchet MS"/>
                <w:sz w:val="28"/>
                <w:szCs w:val="28"/>
                <w:lang w:val="en-US"/>
              </w:rPr>
              <w:t xml:space="preserve"> October 1882. He was an outstanding student at school and university.  </w:t>
            </w:r>
          </w:p>
          <w:p w14:paraId="1A19093F"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4D846923" w14:textId="16A5C5B9"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 xml:space="preserve">From early in life he was greatly attracted by German culture and literature and in 1905 won a bursary to study in Munich, where among many others, he met Frank </w:t>
            </w:r>
            <w:proofErr w:type="spellStart"/>
            <w:r w:rsidRPr="006E61D1">
              <w:rPr>
                <w:rFonts w:ascii="Trebuchet MS" w:hAnsi="Trebuchet MS" w:cs="Trebuchet MS"/>
                <w:sz w:val="28"/>
                <w:szCs w:val="28"/>
                <w:lang w:val="en-US"/>
              </w:rPr>
              <w:t>Wedekind</w:t>
            </w:r>
            <w:proofErr w:type="spellEnd"/>
            <w:r w:rsidRPr="006E61D1">
              <w:rPr>
                <w:rFonts w:ascii="Trebuchet MS" w:hAnsi="Trebuchet MS" w:cs="Trebuchet MS"/>
                <w:sz w:val="28"/>
                <w:szCs w:val="28"/>
                <w:lang w:val="en-US"/>
              </w:rPr>
              <w:t xml:space="preserve">, the author of </w:t>
            </w:r>
            <w:r w:rsidR="0036728B">
              <w:rPr>
                <w:rFonts w:ascii="Trebuchet MS" w:hAnsi="Trebuchet MS" w:cs="Trebuchet MS"/>
                <w:sz w:val="28"/>
                <w:szCs w:val="28"/>
                <w:lang w:val="en-US"/>
              </w:rPr>
              <w:t xml:space="preserve">the notorious </w:t>
            </w:r>
            <w:r w:rsidRPr="006E61D1">
              <w:rPr>
                <w:rFonts w:ascii="Trebuchet MS" w:hAnsi="Trebuchet MS" w:cs="Trebuchet MS"/>
                <w:i/>
                <w:sz w:val="28"/>
                <w:szCs w:val="28"/>
                <w:lang w:val="en-US"/>
              </w:rPr>
              <w:t>Lulu</w:t>
            </w:r>
            <w:r w:rsidR="0036728B">
              <w:rPr>
                <w:rFonts w:ascii="Trebuchet MS" w:hAnsi="Trebuchet MS" w:cs="Trebuchet MS"/>
                <w:i/>
                <w:sz w:val="28"/>
                <w:szCs w:val="28"/>
                <w:lang w:val="en-US"/>
              </w:rPr>
              <w:t xml:space="preserve"> </w:t>
            </w:r>
            <w:r w:rsidR="0036728B" w:rsidRPr="0036728B">
              <w:rPr>
                <w:rFonts w:ascii="Trebuchet MS" w:hAnsi="Trebuchet MS" w:cs="Trebuchet MS"/>
                <w:sz w:val="28"/>
                <w:szCs w:val="28"/>
                <w:lang w:val="en-US"/>
              </w:rPr>
              <w:t>pla</w:t>
            </w:r>
            <w:r w:rsidR="0036728B">
              <w:rPr>
                <w:rFonts w:ascii="Trebuchet MS" w:hAnsi="Trebuchet MS" w:cs="Trebuchet MS"/>
                <w:i/>
                <w:sz w:val="28"/>
                <w:szCs w:val="28"/>
                <w:lang w:val="en-US"/>
              </w:rPr>
              <w:t>ys</w:t>
            </w:r>
            <w:r w:rsidRPr="006E61D1">
              <w:rPr>
                <w:rFonts w:ascii="Trebuchet MS" w:hAnsi="Trebuchet MS" w:cs="Trebuchet MS"/>
                <w:sz w:val="28"/>
                <w:szCs w:val="28"/>
                <w:lang w:val="en-US"/>
              </w:rPr>
              <w:t xml:space="preserve">. Another bursary took him across the Atlantic to Harvard University, where he taught a course in French for six months. </w:t>
            </w:r>
          </w:p>
          <w:p w14:paraId="6BC246D8"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1724B239" w14:textId="22EF1FD3" w:rsidR="00AD120F" w:rsidRPr="006E61D1" w:rsidRDefault="00BD6EE5" w:rsidP="00AD120F">
            <w:pPr>
              <w:widowControl w:val="0"/>
              <w:autoSpaceDE w:val="0"/>
              <w:autoSpaceDN w:val="0"/>
              <w:adjustRightInd w:val="0"/>
              <w:rPr>
                <w:rFonts w:ascii="Trebuchet MS" w:hAnsi="Trebuchet MS" w:cs="Trebuchet MS"/>
                <w:sz w:val="28"/>
                <w:szCs w:val="28"/>
                <w:lang w:val="en-US"/>
              </w:rPr>
            </w:pPr>
            <w:r>
              <w:rPr>
                <w:rFonts w:ascii="Trebuchet MS" w:hAnsi="Trebuchet MS" w:cs="Trebuchet MS"/>
                <w:sz w:val="28"/>
                <w:szCs w:val="28"/>
                <w:lang w:val="en-US"/>
              </w:rPr>
              <w:t>On his return</w:t>
            </w:r>
            <w:r w:rsidR="00AD120F" w:rsidRPr="006E61D1">
              <w:rPr>
                <w:rFonts w:ascii="Trebuchet MS" w:hAnsi="Trebuchet MS" w:cs="Trebuchet MS"/>
                <w:sz w:val="28"/>
                <w:szCs w:val="28"/>
                <w:lang w:val="en-US"/>
              </w:rPr>
              <w:t xml:space="preserve"> in April 1908, he joined the editorial staff of </w:t>
            </w:r>
            <w:r w:rsidR="00AD120F" w:rsidRPr="006E61D1">
              <w:rPr>
                <w:rFonts w:ascii="Trebuchet MS" w:hAnsi="Trebuchet MS" w:cs="Trebuchet MS"/>
                <w:i/>
                <w:sz w:val="28"/>
                <w:szCs w:val="28"/>
                <w:lang w:val="en-US"/>
              </w:rPr>
              <w:t xml:space="preserve">Le </w:t>
            </w:r>
            <w:proofErr w:type="spellStart"/>
            <w:r w:rsidR="00AD120F" w:rsidRPr="006E61D1">
              <w:rPr>
                <w:rFonts w:ascii="Trebuchet MS" w:hAnsi="Trebuchet MS" w:cs="Trebuchet MS"/>
                <w:i/>
                <w:sz w:val="28"/>
                <w:szCs w:val="28"/>
                <w:lang w:val="en-US"/>
              </w:rPr>
              <w:t>Matin</w:t>
            </w:r>
            <w:proofErr w:type="spellEnd"/>
            <w:r w:rsidR="00AD120F" w:rsidRPr="006E61D1">
              <w:rPr>
                <w:rFonts w:ascii="Trebuchet MS" w:hAnsi="Trebuchet MS" w:cs="Trebuchet MS"/>
                <w:i/>
                <w:sz w:val="28"/>
                <w:szCs w:val="28"/>
                <w:lang w:val="en-US"/>
              </w:rPr>
              <w:t xml:space="preserve"> </w:t>
            </w:r>
            <w:r w:rsidR="00AD120F" w:rsidRPr="006E61D1">
              <w:rPr>
                <w:rFonts w:ascii="Trebuchet MS" w:hAnsi="Trebuchet MS" w:cs="Trebuchet MS"/>
                <w:sz w:val="28"/>
                <w:szCs w:val="28"/>
                <w:lang w:val="en-US"/>
              </w:rPr>
              <w:t xml:space="preserve">newspaper, but was more interested in the French diplomatic service, which he won entry </w:t>
            </w:r>
            <w:r w:rsidR="00185B18">
              <w:rPr>
                <w:rFonts w:ascii="Trebuchet MS" w:hAnsi="Trebuchet MS" w:cs="Trebuchet MS"/>
                <w:sz w:val="28"/>
                <w:szCs w:val="28"/>
                <w:lang w:val="en-US"/>
              </w:rPr>
              <w:t xml:space="preserve">to </w:t>
            </w:r>
            <w:r w:rsidR="00AD120F" w:rsidRPr="006E61D1">
              <w:rPr>
                <w:rFonts w:ascii="Trebuchet MS" w:hAnsi="Trebuchet MS" w:cs="Trebuchet MS"/>
                <w:sz w:val="28"/>
                <w:szCs w:val="28"/>
                <w:lang w:val="en-US"/>
              </w:rPr>
              <w:t xml:space="preserve">in 1910. </w:t>
            </w:r>
          </w:p>
          <w:p w14:paraId="1BE1D751" w14:textId="123E15A5"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 xml:space="preserve">By this time he was contributing essays, reviews and allegorical stories – allegories were always a </w:t>
            </w:r>
            <w:proofErr w:type="spellStart"/>
            <w:r w:rsidRPr="006E61D1">
              <w:rPr>
                <w:rFonts w:ascii="Trebuchet MS" w:hAnsi="Trebuchet MS" w:cs="Trebuchet MS"/>
                <w:sz w:val="28"/>
                <w:szCs w:val="28"/>
                <w:lang w:val="en-US"/>
              </w:rPr>
              <w:t>fav</w:t>
            </w:r>
            <w:r w:rsidR="00185B18">
              <w:rPr>
                <w:rFonts w:ascii="Trebuchet MS" w:hAnsi="Trebuchet MS" w:cs="Trebuchet MS"/>
                <w:sz w:val="28"/>
                <w:szCs w:val="28"/>
                <w:lang w:val="en-US"/>
              </w:rPr>
              <w:t>ourite</w:t>
            </w:r>
            <w:proofErr w:type="spellEnd"/>
            <w:r w:rsidR="00185B18">
              <w:rPr>
                <w:rFonts w:ascii="Trebuchet MS" w:hAnsi="Trebuchet MS" w:cs="Trebuchet MS"/>
                <w:sz w:val="28"/>
                <w:szCs w:val="28"/>
                <w:lang w:val="en-US"/>
              </w:rPr>
              <w:t xml:space="preserve"> vehicle for his ideas - </w:t>
            </w:r>
            <w:r w:rsidRPr="006E61D1">
              <w:rPr>
                <w:rFonts w:ascii="Trebuchet MS" w:hAnsi="Trebuchet MS" w:cs="Trebuchet MS"/>
                <w:sz w:val="28"/>
                <w:szCs w:val="28"/>
                <w:lang w:val="en-US"/>
              </w:rPr>
              <w:t xml:space="preserve">to a range of publications. He drew some of these together in the collection </w:t>
            </w:r>
            <w:r w:rsidRPr="006E61D1">
              <w:rPr>
                <w:rFonts w:ascii="Trebuchet MS" w:hAnsi="Trebuchet MS" w:cs="Trebuchet MS"/>
                <w:i/>
                <w:sz w:val="28"/>
                <w:szCs w:val="28"/>
                <w:lang w:val="en-US"/>
              </w:rPr>
              <w:t xml:space="preserve">Les </w:t>
            </w:r>
            <w:proofErr w:type="spellStart"/>
            <w:r w:rsidRPr="006E61D1">
              <w:rPr>
                <w:rFonts w:ascii="Trebuchet MS" w:hAnsi="Trebuchet MS" w:cs="Trebuchet MS"/>
                <w:i/>
                <w:sz w:val="28"/>
                <w:szCs w:val="28"/>
                <w:lang w:val="en-US"/>
              </w:rPr>
              <w:t>Provinciales</w:t>
            </w:r>
            <w:proofErr w:type="spellEnd"/>
            <w:r w:rsidRPr="006E61D1">
              <w:rPr>
                <w:rFonts w:ascii="Trebuchet MS" w:hAnsi="Trebuchet MS" w:cs="Trebuchet MS"/>
                <w:i/>
                <w:sz w:val="28"/>
                <w:szCs w:val="28"/>
                <w:lang w:val="en-US"/>
              </w:rPr>
              <w:t xml:space="preserve"> (1909)</w:t>
            </w:r>
            <w:r w:rsidRPr="006E61D1">
              <w:rPr>
                <w:rFonts w:ascii="Trebuchet MS" w:hAnsi="Trebuchet MS" w:cs="Trebuchet MS"/>
                <w:sz w:val="28"/>
                <w:szCs w:val="28"/>
                <w:lang w:val="en-US"/>
              </w:rPr>
              <w:t xml:space="preserve">, which won a </w:t>
            </w:r>
            <w:proofErr w:type="spellStart"/>
            <w:r w:rsidRPr="006E61D1">
              <w:rPr>
                <w:rFonts w:ascii="Trebuchet MS" w:hAnsi="Trebuchet MS" w:cs="Trebuchet MS"/>
                <w:sz w:val="28"/>
                <w:szCs w:val="28"/>
                <w:lang w:val="en-US"/>
              </w:rPr>
              <w:t>favourable</w:t>
            </w:r>
            <w:proofErr w:type="spellEnd"/>
            <w:r w:rsidRPr="006E61D1">
              <w:rPr>
                <w:rFonts w:ascii="Trebuchet MS" w:hAnsi="Trebuchet MS" w:cs="Trebuchet MS"/>
                <w:sz w:val="28"/>
                <w:szCs w:val="28"/>
                <w:lang w:val="en-US"/>
              </w:rPr>
              <w:t xml:space="preserve"> review from Andre Gide. </w:t>
            </w:r>
          </w:p>
          <w:p w14:paraId="420E0203"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2E7000C9" w14:textId="5A3F83BD"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Giraudoux had completed national service in the army while a student and so was able to join the 298</w:t>
            </w:r>
            <w:r w:rsidRPr="006E61D1">
              <w:rPr>
                <w:rFonts w:ascii="Trebuchet MS" w:hAnsi="Trebuchet MS" w:cs="Trebuchet MS"/>
                <w:sz w:val="28"/>
                <w:szCs w:val="28"/>
                <w:vertAlign w:val="superscript"/>
                <w:lang w:val="en-US"/>
              </w:rPr>
              <w:t>th</w:t>
            </w:r>
            <w:r w:rsidRPr="006E61D1">
              <w:rPr>
                <w:rFonts w:ascii="Trebuchet MS" w:hAnsi="Trebuchet MS" w:cs="Trebuchet MS"/>
                <w:sz w:val="28"/>
                <w:szCs w:val="28"/>
                <w:lang w:val="en-US"/>
              </w:rPr>
              <w:t xml:space="preserve"> </w:t>
            </w:r>
            <w:r w:rsidR="00BD6EE5">
              <w:rPr>
                <w:rFonts w:ascii="Trebuchet MS" w:hAnsi="Trebuchet MS" w:cs="Trebuchet MS"/>
                <w:sz w:val="28"/>
                <w:szCs w:val="28"/>
                <w:lang w:val="en-US"/>
              </w:rPr>
              <w:t>I</w:t>
            </w:r>
            <w:r w:rsidR="00BD6EE5" w:rsidRPr="006E61D1">
              <w:rPr>
                <w:rFonts w:ascii="Trebuchet MS" w:hAnsi="Trebuchet MS" w:cs="Trebuchet MS"/>
                <w:sz w:val="28"/>
                <w:szCs w:val="28"/>
                <w:lang w:val="en-US"/>
              </w:rPr>
              <w:t>nfantry</w:t>
            </w:r>
            <w:r w:rsidR="00BD6EE5">
              <w:rPr>
                <w:rFonts w:ascii="Trebuchet MS" w:hAnsi="Trebuchet MS" w:cs="Trebuchet MS"/>
                <w:sz w:val="28"/>
                <w:szCs w:val="28"/>
                <w:lang w:val="en-US"/>
              </w:rPr>
              <w:t xml:space="preserve"> </w:t>
            </w:r>
            <w:r w:rsidRPr="006E61D1">
              <w:rPr>
                <w:rFonts w:ascii="Trebuchet MS" w:hAnsi="Trebuchet MS" w:cs="Trebuchet MS"/>
                <w:sz w:val="28"/>
                <w:szCs w:val="28"/>
                <w:lang w:val="en-US"/>
              </w:rPr>
              <w:t xml:space="preserve">Regiment as a sergeant immediately after the outbreak of war in </w:t>
            </w:r>
            <w:r w:rsidR="00185B18">
              <w:rPr>
                <w:rFonts w:ascii="Trebuchet MS" w:hAnsi="Trebuchet MS" w:cs="Trebuchet MS"/>
                <w:sz w:val="28"/>
                <w:szCs w:val="28"/>
                <w:lang w:val="en-US"/>
              </w:rPr>
              <w:lastRenderedPageBreak/>
              <w:t>August 1914.</w:t>
            </w:r>
            <w:r w:rsidRPr="006E61D1">
              <w:rPr>
                <w:rFonts w:ascii="Trebuchet MS" w:hAnsi="Trebuchet MS" w:cs="Trebuchet MS"/>
                <w:sz w:val="28"/>
                <w:szCs w:val="28"/>
                <w:lang w:val="en-US"/>
              </w:rPr>
              <w:t xml:space="preserve"> He was wounded soon afterwards, in the first week of the Battle of the Marne in September 1914. </w:t>
            </w:r>
          </w:p>
          <w:p w14:paraId="19DAF4BD"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7FEBC8B4" w14:textId="143CFFA3"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By February 1915 he had recovered sufficiently to be transferred to the 176</w:t>
            </w:r>
            <w:r w:rsidRPr="006E61D1">
              <w:rPr>
                <w:rFonts w:ascii="Trebuchet MS" w:hAnsi="Trebuchet MS" w:cs="Trebuchet MS"/>
                <w:sz w:val="28"/>
                <w:szCs w:val="28"/>
                <w:vertAlign w:val="superscript"/>
                <w:lang w:val="en-US"/>
              </w:rPr>
              <w:t>th</w:t>
            </w:r>
            <w:r w:rsidRPr="006E61D1">
              <w:rPr>
                <w:rFonts w:ascii="Trebuchet MS" w:hAnsi="Trebuchet MS" w:cs="Trebuchet MS"/>
                <w:sz w:val="28"/>
                <w:szCs w:val="28"/>
                <w:lang w:val="en-US"/>
              </w:rPr>
              <w:t xml:space="preserve"> Regiment of Infantry and was soon training re</w:t>
            </w:r>
            <w:r w:rsidR="00185B18">
              <w:rPr>
                <w:rFonts w:ascii="Trebuchet MS" w:hAnsi="Trebuchet MS" w:cs="Trebuchet MS"/>
                <w:sz w:val="28"/>
                <w:szCs w:val="28"/>
                <w:lang w:val="en-US"/>
              </w:rPr>
              <w:t xml:space="preserve">cruits at </w:t>
            </w:r>
            <w:proofErr w:type="spellStart"/>
            <w:r w:rsidR="00185B18">
              <w:rPr>
                <w:rFonts w:ascii="Trebuchet MS" w:hAnsi="Trebuchet MS" w:cs="Trebuchet MS"/>
                <w:sz w:val="28"/>
                <w:szCs w:val="28"/>
                <w:lang w:val="en-US"/>
              </w:rPr>
              <w:t>Riom</w:t>
            </w:r>
            <w:proofErr w:type="spellEnd"/>
            <w:r w:rsidR="00185B18">
              <w:rPr>
                <w:rFonts w:ascii="Trebuchet MS" w:hAnsi="Trebuchet MS" w:cs="Trebuchet MS"/>
                <w:sz w:val="28"/>
                <w:szCs w:val="28"/>
                <w:lang w:val="en-US"/>
              </w:rPr>
              <w:t xml:space="preserve"> in the Auvergne.</w:t>
            </w:r>
            <w:r w:rsidRPr="006E61D1">
              <w:rPr>
                <w:rFonts w:ascii="Trebuchet MS" w:hAnsi="Trebuchet MS" w:cs="Trebuchet MS"/>
                <w:sz w:val="28"/>
                <w:szCs w:val="28"/>
                <w:lang w:val="en-US"/>
              </w:rPr>
              <w:t xml:space="preserve"> During this time he met and fell in love with Suzanne Boland, who is often mentioned in his memoirs of the regiment’s time with the French forces in the Dardanelles.</w:t>
            </w:r>
          </w:p>
          <w:p w14:paraId="137F9DA0"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21CEBCE6" w14:textId="707F9A7A"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During the brief period of preparation for the Gallipoli invasion, Giraudoux was attached to the office of the Colonel of the regiment. He was put in charge of preparation with interpreters of a phrase book in anticipation of the Regiment’s occupatio</w:t>
            </w:r>
            <w:r w:rsidR="00185B18">
              <w:rPr>
                <w:rFonts w:ascii="Trebuchet MS" w:hAnsi="Trebuchet MS" w:cs="Trebuchet MS"/>
                <w:sz w:val="28"/>
                <w:szCs w:val="28"/>
                <w:lang w:val="en-US"/>
              </w:rPr>
              <w:t xml:space="preserve">n of Turkish territory. </w:t>
            </w:r>
            <w:r w:rsidRPr="006E61D1">
              <w:rPr>
                <w:rFonts w:ascii="Trebuchet MS" w:hAnsi="Trebuchet MS" w:cs="Trebuchet MS"/>
                <w:sz w:val="28"/>
                <w:szCs w:val="28"/>
                <w:lang w:val="en-US"/>
              </w:rPr>
              <w:t>After translations of such phrases as ‘I am hungry’ and ‘Show me the way to</w:t>
            </w:r>
            <w:proofErr w:type="gramStart"/>
            <w:r w:rsidRPr="006E61D1">
              <w:rPr>
                <w:rFonts w:ascii="Trebuchet MS" w:hAnsi="Trebuchet MS" w:cs="Trebuchet MS"/>
                <w:sz w:val="28"/>
                <w:szCs w:val="28"/>
                <w:lang w:val="en-US"/>
              </w:rPr>
              <w:t>..</w:t>
            </w:r>
            <w:proofErr w:type="gramEnd"/>
            <w:r w:rsidRPr="006E61D1">
              <w:rPr>
                <w:rFonts w:ascii="Trebuchet MS" w:hAnsi="Trebuchet MS" w:cs="Trebuchet MS"/>
                <w:sz w:val="28"/>
                <w:szCs w:val="28"/>
                <w:lang w:val="en-US"/>
              </w:rPr>
              <w:t xml:space="preserve">’, </w:t>
            </w:r>
            <w:proofErr w:type="spellStart"/>
            <w:r w:rsidRPr="006E61D1">
              <w:rPr>
                <w:rFonts w:ascii="Trebuchet MS" w:hAnsi="Trebuchet MS" w:cs="Trebuchet MS"/>
                <w:sz w:val="28"/>
                <w:szCs w:val="28"/>
                <w:lang w:val="en-US"/>
              </w:rPr>
              <w:t>Girardoux</w:t>
            </w:r>
            <w:proofErr w:type="spellEnd"/>
            <w:r w:rsidRPr="006E61D1">
              <w:rPr>
                <w:rFonts w:ascii="Trebuchet MS" w:hAnsi="Trebuchet MS" w:cs="Trebuchet MS"/>
                <w:sz w:val="28"/>
                <w:szCs w:val="28"/>
                <w:lang w:val="en-US"/>
              </w:rPr>
              <w:t xml:space="preserve"> </w:t>
            </w:r>
            <w:r w:rsidR="00185B18">
              <w:rPr>
                <w:rFonts w:ascii="Trebuchet MS" w:hAnsi="Trebuchet MS" w:cs="Trebuchet MS"/>
                <w:sz w:val="28"/>
                <w:szCs w:val="28"/>
                <w:lang w:val="en-US"/>
              </w:rPr>
              <w:t xml:space="preserve">also </w:t>
            </w:r>
            <w:r w:rsidRPr="006E61D1">
              <w:rPr>
                <w:rFonts w:ascii="Trebuchet MS" w:hAnsi="Trebuchet MS" w:cs="Trebuchet MS"/>
                <w:sz w:val="28"/>
                <w:szCs w:val="28"/>
                <w:lang w:val="en-US"/>
              </w:rPr>
              <w:t xml:space="preserve">added ‘ I was the first one into the harem..’  </w:t>
            </w:r>
            <w:proofErr w:type="gramStart"/>
            <w:r w:rsidRPr="006E61D1">
              <w:rPr>
                <w:rFonts w:ascii="Trebuchet MS" w:hAnsi="Trebuchet MS" w:cs="Trebuchet MS"/>
                <w:sz w:val="28"/>
                <w:szCs w:val="28"/>
                <w:lang w:val="en-US"/>
              </w:rPr>
              <w:t>before</w:t>
            </w:r>
            <w:proofErr w:type="gramEnd"/>
            <w:r w:rsidRPr="006E61D1">
              <w:rPr>
                <w:rFonts w:ascii="Trebuchet MS" w:hAnsi="Trebuchet MS" w:cs="Trebuchet MS"/>
                <w:sz w:val="28"/>
                <w:szCs w:val="28"/>
                <w:lang w:val="en-US"/>
              </w:rPr>
              <w:t xml:space="preserve"> heading to Marseilles to board a troopship for the Dardanelles.’  </w:t>
            </w:r>
          </w:p>
          <w:p w14:paraId="133178C2"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6BF25C9A"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 xml:space="preserve">His regiment arrived in Gallipoli on 21st May 1915 and disembarked at </w:t>
            </w:r>
            <w:proofErr w:type="spellStart"/>
            <w:r w:rsidRPr="006E61D1">
              <w:rPr>
                <w:rFonts w:ascii="Trebuchet MS" w:hAnsi="Trebuchet MS" w:cs="Trebuchet MS"/>
                <w:sz w:val="28"/>
                <w:szCs w:val="28"/>
                <w:lang w:val="en-US"/>
              </w:rPr>
              <w:t>Sedd</w:t>
            </w:r>
            <w:proofErr w:type="spellEnd"/>
            <w:r w:rsidRPr="006E61D1">
              <w:rPr>
                <w:rFonts w:ascii="Trebuchet MS" w:hAnsi="Trebuchet MS" w:cs="Trebuchet MS"/>
                <w:sz w:val="28"/>
                <w:szCs w:val="28"/>
                <w:lang w:val="en-US"/>
              </w:rPr>
              <w:t>-el-Bahr (W Beach) in the south of the peninsula (</w:t>
            </w:r>
            <w:proofErr w:type="spellStart"/>
            <w:r w:rsidRPr="006E61D1">
              <w:rPr>
                <w:rFonts w:ascii="Trebuchet MS" w:hAnsi="Trebuchet MS" w:cs="Trebuchet MS"/>
                <w:sz w:val="28"/>
                <w:szCs w:val="28"/>
                <w:lang w:val="en-US"/>
              </w:rPr>
              <w:t>Helles</w:t>
            </w:r>
            <w:proofErr w:type="spellEnd"/>
            <w:r w:rsidRPr="006E61D1">
              <w:rPr>
                <w:rFonts w:ascii="Trebuchet MS" w:hAnsi="Trebuchet MS" w:cs="Trebuchet MS"/>
                <w:sz w:val="28"/>
                <w:szCs w:val="28"/>
                <w:lang w:val="en-US"/>
              </w:rPr>
              <w:t xml:space="preserve">). A typical passage in his </w:t>
            </w:r>
            <w:r w:rsidRPr="006E61D1">
              <w:rPr>
                <w:rFonts w:ascii="Trebuchet MS" w:hAnsi="Trebuchet MS" w:cs="Trebuchet MS"/>
                <w:i/>
                <w:sz w:val="28"/>
                <w:szCs w:val="28"/>
                <w:lang w:val="en-US"/>
              </w:rPr>
              <w:t xml:space="preserve">Carnet des Dardanelles </w:t>
            </w:r>
            <w:r w:rsidRPr="006E61D1">
              <w:rPr>
                <w:rFonts w:ascii="Trebuchet MS" w:hAnsi="Trebuchet MS" w:cs="Trebuchet MS"/>
                <w:sz w:val="28"/>
                <w:szCs w:val="28"/>
                <w:lang w:val="en-US"/>
              </w:rPr>
              <w:t xml:space="preserve">records that they slept by the beach after a meal with ‘a little wine and some anchovies. We had a nocturnal visit from Turkish dogs. </w:t>
            </w:r>
            <w:proofErr w:type="spellStart"/>
            <w:r w:rsidRPr="006E61D1">
              <w:rPr>
                <w:rFonts w:ascii="Trebuchet MS" w:hAnsi="Trebuchet MS" w:cs="Trebuchet MS"/>
                <w:sz w:val="28"/>
                <w:szCs w:val="28"/>
                <w:lang w:val="en-US"/>
              </w:rPr>
              <w:t>Juery</w:t>
            </w:r>
            <w:proofErr w:type="spellEnd"/>
            <w:r w:rsidRPr="006E61D1">
              <w:rPr>
                <w:rFonts w:ascii="Trebuchet MS" w:hAnsi="Trebuchet MS" w:cs="Trebuchet MS"/>
                <w:sz w:val="28"/>
                <w:szCs w:val="28"/>
                <w:lang w:val="en-US"/>
              </w:rPr>
              <w:t xml:space="preserve"> [a comrade and poet] explained to me how to speak to them.’ </w:t>
            </w:r>
          </w:p>
          <w:p w14:paraId="4BD76DA4"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2296036C" w14:textId="081BA37F"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The 176</w:t>
            </w:r>
            <w:r w:rsidRPr="006E61D1">
              <w:rPr>
                <w:rFonts w:ascii="Trebuchet MS" w:hAnsi="Trebuchet MS" w:cs="Trebuchet MS"/>
                <w:sz w:val="28"/>
                <w:szCs w:val="28"/>
                <w:vertAlign w:val="superscript"/>
                <w:lang w:val="en-US"/>
              </w:rPr>
              <w:t>th</w:t>
            </w:r>
            <w:r w:rsidRPr="006E61D1">
              <w:rPr>
                <w:rFonts w:ascii="Trebuchet MS" w:hAnsi="Trebuchet MS" w:cs="Trebuchet MS"/>
                <w:sz w:val="28"/>
                <w:szCs w:val="28"/>
                <w:lang w:val="en-US"/>
              </w:rPr>
              <w:t xml:space="preserve"> Regiment’s arrival coincided with that of German submarines in the seas off the Dardanelles. When U-21 sank the battleship HMS </w:t>
            </w:r>
            <w:r w:rsidRPr="006E61D1">
              <w:rPr>
                <w:rFonts w:ascii="Trebuchet MS" w:hAnsi="Trebuchet MS" w:cs="Trebuchet MS"/>
                <w:i/>
                <w:sz w:val="28"/>
                <w:szCs w:val="28"/>
                <w:lang w:val="en-US"/>
              </w:rPr>
              <w:t xml:space="preserve">Triumph </w:t>
            </w:r>
            <w:r w:rsidRPr="006E61D1">
              <w:rPr>
                <w:rFonts w:ascii="Trebuchet MS" w:hAnsi="Trebuchet MS" w:cs="Trebuchet MS"/>
                <w:sz w:val="28"/>
                <w:szCs w:val="28"/>
                <w:lang w:val="en-US"/>
              </w:rPr>
              <w:t>just off W Beach on the 25</w:t>
            </w:r>
            <w:r w:rsidRPr="006E61D1">
              <w:rPr>
                <w:rFonts w:ascii="Trebuchet MS" w:hAnsi="Trebuchet MS" w:cs="Trebuchet MS"/>
                <w:sz w:val="28"/>
                <w:szCs w:val="28"/>
                <w:vertAlign w:val="superscript"/>
                <w:lang w:val="en-US"/>
              </w:rPr>
              <w:t>th</w:t>
            </w:r>
            <w:r w:rsidRPr="006E61D1">
              <w:rPr>
                <w:rFonts w:ascii="Trebuchet MS" w:hAnsi="Trebuchet MS" w:cs="Trebuchet MS"/>
                <w:sz w:val="28"/>
                <w:szCs w:val="28"/>
                <w:lang w:val="en-US"/>
              </w:rPr>
              <w:t xml:space="preserve"> May, the Admirals quickly decided that their most powerful ships should be withdrawn from harm’s way. Their removal allowed Turkish heavy guns to fire freely on the rear store </w:t>
            </w:r>
            <w:r w:rsidRPr="006E61D1">
              <w:rPr>
                <w:rFonts w:ascii="Trebuchet MS" w:hAnsi="Trebuchet MS" w:cs="Trebuchet MS"/>
                <w:sz w:val="28"/>
                <w:szCs w:val="28"/>
                <w:lang w:val="en-US"/>
              </w:rPr>
              <w:lastRenderedPageBreak/>
              <w:t xml:space="preserve">depots and encampments, putting the sea bathing that the Allied troops had so much enjoyed on rest days </w:t>
            </w:r>
            <w:r w:rsidR="00185B18">
              <w:rPr>
                <w:rFonts w:ascii="Trebuchet MS" w:hAnsi="Trebuchet MS" w:cs="Trebuchet MS"/>
                <w:sz w:val="28"/>
                <w:szCs w:val="28"/>
                <w:lang w:val="en-US"/>
              </w:rPr>
              <w:t>was forbidden</w:t>
            </w:r>
            <w:r w:rsidRPr="006E61D1">
              <w:rPr>
                <w:rFonts w:ascii="Trebuchet MS" w:hAnsi="Trebuchet MS" w:cs="Trebuchet MS"/>
                <w:sz w:val="28"/>
                <w:szCs w:val="28"/>
                <w:lang w:val="en-US"/>
              </w:rPr>
              <w:t xml:space="preserve">. Giraudoux and others literally mounted a gesture of defiance: they undressed, climbed on horses and </w:t>
            </w:r>
            <w:r>
              <w:rPr>
                <w:rFonts w:ascii="Trebuchet MS" w:hAnsi="Trebuchet MS" w:cs="Trebuchet MS"/>
                <w:sz w:val="28"/>
                <w:szCs w:val="28"/>
                <w:lang w:val="en-US"/>
              </w:rPr>
              <w:t>galloped</w:t>
            </w:r>
            <w:r w:rsidRPr="006E61D1">
              <w:rPr>
                <w:rFonts w:ascii="Trebuchet MS" w:hAnsi="Trebuchet MS" w:cs="Trebuchet MS"/>
                <w:sz w:val="28"/>
                <w:szCs w:val="28"/>
                <w:lang w:val="en-US"/>
              </w:rPr>
              <w:t xml:space="preserve"> into the sea to cool off.</w:t>
            </w:r>
          </w:p>
          <w:p w14:paraId="700E0DB7"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66310A42" w14:textId="30864176"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But more sensible soldiering soon had to reassert itself and Giraudoux, now commissioned to Sous-Lieutenant, was heavily involved in every aspect of the trench warfare that was rapidly draining the</w:t>
            </w:r>
            <w:r w:rsidR="0036728B">
              <w:rPr>
                <w:rFonts w:ascii="Trebuchet MS" w:hAnsi="Trebuchet MS" w:cs="Trebuchet MS"/>
                <w:sz w:val="28"/>
                <w:szCs w:val="28"/>
                <w:lang w:val="en-US"/>
              </w:rPr>
              <w:t xml:space="preserve"> optimism of the Allied troops.</w:t>
            </w:r>
            <w:r w:rsidRPr="006E61D1">
              <w:rPr>
                <w:rFonts w:ascii="Trebuchet MS" w:hAnsi="Trebuchet MS" w:cs="Trebuchet MS"/>
                <w:sz w:val="28"/>
                <w:szCs w:val="28"/>
                <w:lang w:val="en-US"/>
              </w:rPr>
              <w:t xml:space="preserve"> His regiment was in reserve on the 4th June 1915 and so avoided the appalling slaughter </w:t>
            </w:r>
            <w:r w:rsidR="0036728B">
              <w:rPr>
                <w:rFonts w:ascii="Trebuchet MS" w:hAnsi="Trebuchet MS" w:cs="Trebuchet MS"/>
                <w:sz w:val="28"/>
                <w:szCs w:val="28"/>
                <w:lang w:val="en-US"/>
              </w:rPr>
              <w:t xml:space="preserve">of the Third Battle of </w:t>
            </w:r>
            <w:proofErr w:type="spellStart"/>
            <w:r w:rsidR="0036728B">
              <w:rPr>
                <w:rFonts w:ascii="Trebuchet MS" w:hAnsi="Trebuchet MS" w:cs="Trebuchet MS"/>
                <w:sz w:val="28"/>
                <w:szCs w:val="28"/>
                <w:lang w:val="en-US"/>
              </w:rPr>
              <w:t>Krithia</w:t>
            </w:r>
            <w:proofErr w:type="spellEnd"/>
            <w:r w:rsidR="0036728B">
              <w:rPr>
                <w:rFonts w:ascii="Trebuchet MS" w:hAnsi="Trebuchet MS" w:cs="Trebuchet MS"/>
                <w:sz w:val="28"/>
                <w:szCs w:val="28"/>
                <w:lang w:val="en-US"/>
              </w:rPr>
              <w:t>.</w:t>
            </w:r>
            <w:r w:rsidRPr="006E61D1">
              <w:rPr>
                <w:rFonts w:ascii="Trebuchet MS" w:hAnsi="Trebuchet MS" w:cs="Trebuchet MS"/>
                <w:sz w:val="28"/>
                <w:szCs w:val="28"/>
                <w:lang w:val="en-US"/>
              </w:rPr>
              <w:t xml:space="preserve"> By 21</w:t>
            </w:r>
            <w:r w:rsidRPr="006E61D1">
              <w:rPr>
                <w:rFonts w:ascii="Trebuchet MS" w:hAnsi="Trebuchet MS" w:cs="Trebuchet MS"/>
                <w:sz w:val="28"/>
                <w:szCs w:val="28"/>
                <w:vertAlign w:val="superscript"/>
                <w:lang w:val="en-US"/>
              </w:rPr>
              <w:t>st</w:t>
            </w:r>
            <w:r w:rsidRPr="006E61D1">
              <w:rPr>
                <w:rFonts w:ascii="Trebuchet MS" w:hAnsi="Trebuchet MS" w:cs="Trebuchet MS"/>
                <w:sz w:val="28"/>
                <w:szCs w:val="28"/>
                <w:lang w:val="en-US"/>
              </w:rPr>
              <w:t xml:space="preserve"> June, he was back in the front line, in one of the French units attacking on a narrow front near the </w:t>
            </w:r>
            <w:proofErr w:type="spellStart"/>
            <w:r w:rsidRPr="006E61D1">
              <w:rPr>
                <w:rFonts w:ascii="Trebuchet MS" w:hAnsi="Trebuchet MS" w:cs="Trebuchet MS"/>
                <w:sz w:val="28"/>
                <w:szCs w:val="28"/>
                <w:lang w:val="en-US"/>
              </w:rPr>
              <w:t>Kereves</w:t>
            </w:r>
            <w:proofErr w:type="spellEnd"/>
            <w:r w:rsidRPr="006E61D1">
              <w:rPr>
                <w:rFonts w:ascii="Trebuchet MS" w:hAnsi="Trebuchet MS" w:cs="Trebuchet MS"/>
                <w:sz w:val="28"/>
                <w:szCs w:val="28"/>
                <w:lang w:val="en-US"/>
              </w:rPr>
              <w:t xml:space="preserve"> </w:t>
            </w:r>
            <w:proofErr w:type="spellStart"/>
            <w:r w:rsidRPr="006E61D1">
              <w:rPr>
                <w:rFonts w:ascii="Trebuchet MS" w:hAnsi="Trebuchet MS" w:cs="Trebuchet MS"/>
                <w:sz w:val="28"/>
                <w:szCs w:val="28"/>
                <w:lang w:val="en-US"/>
              </w:rPr>
              <w:t>Dere</w:t>
            </w:r>
            <w:proofErr w:type="spellEnd"/>
            <w:r w:rsidRPr="006E61D1">
              <w:rPr>
                <w:rFonts w:ascii="Trebuchet MS" w:hAnsi="Trebuchet MS" w:cs="Trebuchet MS"/>
                <w:sz w:val="28"/>
                <w:szCs w:val="28"/>
                <w:lang w:val="en-US"/>
              </w:rPr>
              <w:t xml:space="preserve"> ravine. He was wounded early in the day, but refused to leave his position, telling his commander ‘I don’t want to leave you. If I go you will be the only officer left in the battalion.’ A second wound 12 hours later finally persuaded him to go back from the front for treatment. By this time the 176</w:t>
            </w:r>
            <w:r w:rsidRPr="006E61D1">
              <w:rPr>
                <w:rFonts w:ascii="Trebuchet MS" w:hAnsi="Trebuchet MS" w:cs="Trebuchet MS"/>
                <w:sz w:val="28"/>
                <w:szCs w:val="28"/>
                <w:vertAlign w:val="superscript"/>
                <w:lang w:val="en-US"/>
              </w:rPr>
              <w:t>th</w:t>
            </w:r>
            <w:r w:rsidRPr="006E61D1">
              <w:rPr>
                <w:rFonts w:ascii="Trebuchet MS" w:hAnsi="Trebuchet MS" w:cs="Trebuchet MS"/>
                <w:sz w:val="28"/>
                <w:szCs w:val="28"/>
                <w:lang w:val="en-US"/>
              </w:rPr>
              <w:t xml:space="preserve"> had achieved a</w:t>
            </w:r>
            <w:r w:rsidR="000C6AA4">
              <w:rPr>
                <w:rFonts w:ascii="Trebuchet MS" w:hAnsi="Trebuchet MS" w:cs="Trebuchet MS"/>
                <w:sz w:val="28"/>
                <w:szCs w:val="28"/>
                <w:lang w:val="en-US"/>
              </w:rPr>
              <w:t xml:space="preserve"> major part of their objectives by</w:t>
            </w:r>
            <w:r w:rsidRPr="006E61D1">
              <w:rPr>
                <w:rFonts w:ascii="Trebuchet MS" w:hAnsi="Trebuchet MS" w:cs="Trebuchet MS"/>
                <w:sz w:val="28"/>
                <w:szCs w:val="28"/>
                <w:lang w:val="en-US"/>
              </w:rPr>
              <w:t xml:space="preserve"> the capture of the powerful Haricot Redoubt. This was one of the few significant Allied successes of the Gallipoli campaign. Giraudoux’s courageous actions won him the military </w:t>
            </w:r>
            <w:proofErr w:type="spellStart"/>
            <w:r w:rsidRPr="006E61D1">
              <w:rPr>
                <w:rFonts w:ascii="Trebuchet MS" w:hAnsi="Trebuchet MS" w:cs="Trebuchet MS"/>
                <w:sz w:val="28"/>
                <w:szCs w:val="28"/>
                <w:lang w:val="en-US"/>
              </w:rPr>
              <w:t>Légion</w:t>
            </w:r>
            <w:proofErr w:type="spellEnd"/>
            <w:r w:rsidRPr="006E61D1">
              <w:rPr>
                <w:rFonts w:ascii="Trebuchet MS" w:hAnsi="Trebuchet MS" w:cs="Trebuchet MS"/>
                <w:sz w:val="28"/>
                <w:szCs w:val="28"/>
                <w:lang w:val="en-US"/>
              </w:rPr>
              <w:t xml:space="preserve"> </w:t>
            </w:r>
            <w:proofErr w:type="spellStart"/>
            <w:r w:rsidRPr="006E61D1">
              <w:rPr>
                <w:rFonts w:ascii="Trebuchet MS" w:hAnsi="Trebuchet MS" w:cs="Trebuchet MS"/>
                <w:sz w:val="28"/>
                <w:szCs w:val="28"/>
                <w:lang w:val="en-US"/>
              </w:rPr>
              <w:t>d’Honneur</w:t>
            </w:r>
            <w:proofErr w:type="spellEnd"/>
            <w:r w:rsidRPr="006E61D1">
              <w:rPr>
                <w:rFonts w:ascii="Trebuchet MS" w:hAnsi="Trebuchet MS" w:cs="Trebuchet MS"/>
                <w:sz w:val="28"/>
                <w:szCs w:val="28"/>
                <w:lang w:val="en-US"/>
              </w:rPr>
              <w:t xml:space="preserve"> with palm. </w:t>
            </w:r>
          </w:p>
          <w:p w14:paraId="02636BA9"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3B25D22A" w14:textId="77777777" w:rsidR="00AD120F"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 xml:space="preserve">The wounds meant the end of his active service and he </w:t>
            </w:r>
            <w:r>
              <w:rPr>
                <w:rFonts w:ascii="Trebuchet MS" w:hAnsi="Trebuchet MS" w:cs="Trebuchet MS"/>
                <w:sz w:val="28"/>
                <w:szCs w:val="28"/>
                <w:lang w:val="en-US"/>
              </w:rPr>
              <w:t>became</w:t>
            </w:r>
            <w:r w:rsidRPr="006E61D1">
              <w:rPr>
                <w:rFonts w:ascii="Trebuchet MS" w:hAnsi="Trebuchet MS" w:cs="Trebuchet MS"/>
                <w:sz w:val="28"/>
                <w:szCs w:val="28"/>
                <w:lang w:val="en-US"/>
              </w:rPr>
              <w:t xml:space="preserve"> a military instructor until the war’s end in 1918. He then married Suzanne</w:t>
            </w:r>
            <w:r>
              <w:rPr>
                <w:rFonts w:ascii="Trebuchet MS" w:hAnsi="Trebuchet MS" w:cs="Trebuchet MS"/>
                <w:sz w:val="28"/>
                <w:szCs w:val="28"/>
                <w:lang w:val="en-US"/>
              </w:rPr>
              <w:t xml:space="preserve"> and t</w:t>
            </w:r>
            <w:r w:rsidRPr="006E61D1">
              <w:rPr>
                <w:rFonts w:ascii="Trebuchet MS" w:hAnsi="Trebuchet MS" w:cs="Trebuchet MS"/>
                <w:sz w:val="28"/>
                <w:szCs w:val="28"/>
                <w:lang w:val="en-US"/>
              </w:rPr>
              <w:t xml:space="preserve">heir </w:t>
            </w:r>
            <w:r>
              <w:rPr>
                <w:rFonts w:ascii="Trebuchet MS" w:hAnsi="Trebuchet MS" w:cs="Trebuchet MS"/>
                <w:sz w:val="28"/>
                <w:szCs w:val="28"/>
                <w:lang w:val="en-US"/>
              </w:rPr>
              <w:t xml:space="preserve">only </w:t>
            </w:r>
            <w:r w:rsidRPr="006E61D1">
              <w:rPr>
                <w:rFonts w:ascii="Trebuchet MS" w:hAnsi="Trebuchet MS" w:cs="Trebuchet MS"/>
                <w:sz w:val="28"/>
                <w:szCs w:val="28"/>
                <w:lang w:val="en-US"/>
              </w:rPr>
              <w:t>child, Jean-Philippe, was born in 1919.</w:t>
            </w:r>
          </w:p>
          <w:p w14:paraId="5C3D91BD" w14:textId="77777777" w:rsidR="00814C7B" w:rsidRPr="006E61D1" w:rsidRDefault="00814C7B" w:rsidP="00AD120F">
            <w:pPr>
              <w:widowControl w:val="0"/>
              <w:autoSpaceDE w:val="0"/>
              <w:autoSpaceDN w:val="0"/>
              <w:adjustRightInd w:val="0"/>
              <w:rPr>
                <w:rFonts w:ascii="Trebuchet MS" w:hAnsi="Trebuchet MS" w:cs="Trebuchet MS"/>
                <w:sz w:val="28"/>
                <w:szCs w:val="28"/>
                <w:lang w:val="en-US"/>
              </w:rPr>
            </w:pPr>
          </w:p>
          <w:p w14:paraId="34FC6FB3" w14:textId="0B58F791"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Giraudoux continued his career in the diplomatic service</w:t>
            </w:r>
            <w:r>
              <w:rPr>
                <w:rFonts w:ascii="Trebuchet MS" w:hAnsi="Trebuchet MS" w:cs="Trebuchet MS"/>
                <w:sz w:val="28"/>
                <w:szCs w:val="28"/>
                <w:lang w:val="en-US"/>
              </w:rPr>
              <w:t>.</w:t>
            </w:r>
            <w:r w:rsidRPr="006E61D1">
              <w:rPr>
                <w:rFonts w:ascii="Trebuchet MS" w:hAnsi="Trebuchet MS" w:cs="Trebuchet MS"/>
                <w:sz w:val="28"/>
                <w:szCs w:val="28"/>
                <w:lang w:val="en-US"/>
              </w:rPr>
              <w:t xml:space="preserve"> </w:t>
            </w:r>
            <w:r>
              <w:rPr>
                <w:rFonts w:ascii="Trebuchet MS" w:hAnsi="Trebuchet MS" w:cs="Trebuchet MS"/>
                <w:sz w:val="28"/>
                <w:szCs w:val="28"/>
                <w:lang w:val="en-US"/>
              </w:rPr>
              <w:t xml:space="preserve">He </w:t>
            </w:r>
            <w:r w:rsidRPr="006E61D1">
              <w:rPr>
                <w:rFonts w:ascii="Trebuchet MS" w:hAnsi="Trebuchet MS" w:cs="Trebuchet MS"/>
                <w:sz w:val="28"/>
                <w:szCs w:val="28"/>
                <w:lang w:val="en-US"/>
              </w:rPr>
              <w:t xml:space="preserve">was </w:t>
            </w:r>
            <w:r>
              <w:rPr>
                <w:rFonts w:ascii="Trebuchet MS" w:hAnsi="Trebuchet MS" w:cs="Trebuchet MS"/>
                <w:sz w:val="28"/>
                <w:szCs w:val="28"/>
                <w:lang w:val="en-US"/>
              </w:rPr>
              <w:t>appointed to</w:t>
            </w:r>
            <w:r w:rsidRPr="006E61D1">
              <w:rPr>
                <w:rFonts w:ascii="Trebuchet MS" w:hAnsi="Trebuchet MS" w:cs="Trebuchet MS"/>
                <w:sz w:val="28"/>
                <w:szCs w:val="28"/>
                <w:lang w:val="en-US"/>
              </w:rPr>
              <w:t xml:space="preserve"> overs</w:t>
            </w:r>
            <w:r>
              <w:rPr>
                <w:rFonts w:ascii="Trebuchet MS" w:hAnsi="Trebuchet MS" w:cs="Trebuchet MS"/>
                <w:sz w:val="28"/>
                <w:szCs w:val="28"/>
                <w:lang w:val="en-US"/>
              </w:rPr>
              <w:t>ee</w:t>
            </w:r>
            <w:r w:rsidRPr="006E61D1">
              <w:rPr>
                <w:rFonts w:ascii="Trebuchet MS" w:hAnsi="Trebuchet MS" w:cs="Trebuchet MS"/>
                <w:sz w:val="28"/>
                <w:szCs w:val="28"/>
                <w:lang w:val="en-US"/>
              </w:rPr>
              <w:t xml:space="preserve"> </w:t>
            </w:r>
            <w:r w:rsidR="0036728B">
              <w:rPr>
                <w:rFonts w:ascii="Trebuchet MS" w:hAnsi="Trebuchet MS" w:cs="Trebuchet MS"/>
                <w:sz w:val="28"/>
                <w:szCs w:val="28"/>
                <w:lang w:val="en-US"/>
              </w:rPr>
              <w:t xml:space="preserve">the </w:t>
            </w:r>
            <w:r>
              <w:rPr>
                <w:rFonts w:ascii="Trebuchet MS" w:hAnsi="Trebuchet MS" w:cs="Trebuchet MS"/>
                <w:sz w:val="28"/>
                <w:szCs w:val="28"/>
                <w:lang w:val="en-US"/>
              </w:rPr>
              <w:t xml:space="preserve">gathering of </w:t>
            </w:r>
            <w:r w:rsidRPr="006E61D1">
              <w:rPr>
                <w:rFonts w:ascii="Trebuchet MS" w:hAnsi="Trebuchet MS" w:cs="Trebuchet MS"/>
                <w:sz w:val="28"/>
                <w:szCs w:val="28"/>
                <w:lang w:val="en-US"/>
              </w:rPr>
              <w:t>war</w:t>
            </w:r>
            <w:r>
              <w:rPr>
                <w:rFonts w:ascii="Trebuchet MS" w:hAnsi="Trebuchet MS" w:cs="Trebuchet MS"/>
                <w:sz w:val="28"/>
                <w:szCs w:val="28"/>
                <w:lang w:val="en-US"/>
              </w:rPr>
              <w:t xml:space="preserve"> reparations from Turkey and</w:t>
            </w:r>
            <w:r w:rsidR="0036728B">
              <w:rPr>
                <w:rFonts w:ascii="Trebuchet MS" w:hAnsi="Trebuchet MS" w:cs="Trebuchet MS"/>
                <w:sz w:val="28"/>
                <w:szCs w:val="28"/>
                <w:lang w:val="en-US"/>
              </w:rPr>
              <w:t xml:space="preserve"> held the role for seven years.</w:t>
            </w:r>
            <w:r>
              <w:rPr>
                <w:rFonts w:ascii="Trebuchet MS" w:hAnsi="Trebuchet MS" w:cs="Trebuchet MS"/>
                <w:sz w:val="28"/>
                <w:szCs w:val="28"/>
                <w:lang w:val="en-US"/>
              </w:rPr>
              <w:t xml:space="preserve"> O</w:t>
            </w:r>
            <w:r w:rsidRPr="006E61D1">
              <w:rPr>
                <w:rFonts w:ascii="Trebuchet MS" w:hAnsi="Trebuchet MS" w:cs="Trebuchet MS"/>
                <w:sz w:val="28"/>
                <w:szCs w:val="28"/>
                <w:lang w:val="en-US"/>
              </w:rPr>
              <w:t xml:space="preserve">nce Ataturk was </w:t>
            </w:r>
            <w:r>
              <w:rPr>
                <w:rFonts w:ascii="Trebuchet MS" w:hAnsi="Trebuchet MS" w:cs="Trebuchet MS"/>
                <w:sz w:val="28"/>
                <w:szCs w:val="28"/>
                <w:lang w:val="en-US"/>
              </w:rPr>
              <w:t xml:space="preserve">well established, the new republic was not about to pay any </w:t>
            </w:r>
            <w:r w:rsidRPr="006E61D1">
              <w:rPr>
                <w:rFonts w:ascii="Trebuchet MS" w:hAnsi="Trebuchet MS" w:cs="Trebuchet MS"/>
                <w:sz w:val="28"/>
                <w:szCs w:val="28"/>
                <w:lang w:val="en-US"/>
              </w:rPr>
              <w:t>country anything</w:t>
            </w:r>
            <w:r>
              <w:rPr>
                <w:rFonts w:ascii="Trebuchet MS" w:hAnsi="Trebuchet MS" w:cs="Trebuchet MS"/>
                <w:sz w:val="28"/>
                <w:szCs w:val="28"/>
                <w:lang w:val="en-US"/>
              </w:rPr>
              <w:t>, so the post, if not quite a sinecure, allowed plenty of time for writing</w:t>
            </w:r>
            <w:r w:rsidRPr="006E61D1">
              <w:rPr>
                <w:rFonts w:ascii="Trebuchet MS" w:hAnsi="Trebuchet MS" w:cs="Trebuchet MS"/>
                <w:sz w:val="28"/>
                <w:szCs w:val="28"/>
                <w:lang w:val="en-US"/>
              </w:rPr>
              <w:t xml:space="preserve">.  </w:t>
            </w:r>
          </w:p>
          <w:p w14:paraId="5355F9B9"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245A03ED" w14:textId="6F1E3297"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 xml:space="preserve">Giraudoux was an intensely political and humanistic </w:t>
            </w:r>
            <w:r>
              <w:rPr>
                <w:rFonts w:ascii="Trebuchet MS" w:hAnsi="Trebuchet MS" w:cs="Trebuchet MS"/>
                <w:sz w:val="28"/>
                <w:szCs w:val="28"/>
                <w:lang w:val="en-US"/>
              </w:rPr>
              <w:t>author</w:t>
            </w:r>
            <w:r w:rsidRPr="006E61D1">
              <w:rPr>
                <w:rFonts w:ascii="Trebuchet MS" w:hAnsi="Trebuchet MS" w:cs="Trebuchet MS"/>
                <w:sz w:val="28"/>
                <w:szCs w:val="28"/>
                <w:lang w:val="en-US"/>
              </w:rPr>
              <w:t xml:space="preserve"> </w:t>
            </w:r>
            <w:r>
              <w:rPr>
                <w:rFonts w:ascii="Trebuchet MS" w:hAnsi="Trebuchet MS" w:cs="Trebuchet MS"/>
                <w:sz w:val="28"/>
                <w:szCs w:val="28"/>
                <w:lang w:val="en-US"/>
              </w:rPr>
              <w:t>who</w:t>
            </w:r>
            <w:r w:rsidRPr="006E61D1">
              <w:rPr>
                <w:rFonts w:ascii="Trebuchet MS" w:hAnsi="Trebuchet MS" w:cs="Trebuchet MS"/>
                <w:sz w:val="28"/>
                <w:szCs w:val="28"/>
                <w:lang w:val="en-US"/>
              </w:rPr>
              <w:t xml:space="preserve"> rarely reported literally on his experiences. </w:t>
            </w:r>
            <w:r w:rsidRPr="006E61D1">
              <w:rPr>
                <w:rFonts w:ascii="Trebuchet MS" w:hAnsi="Trebuchet MS" w:cs="Trebuchet MS"/>
                <w:i/>
                <w:sz w:val="28"/>
                <w:szCs w:val="28"/>
                <w:lang w:val="en-US"/>
              </w:rPr>
              <w:t>Carnets des Dardanelles</w:t>
            </w:r>
            <w:r w:rsidRPr="006E61D1">
              <w:rPr>
                <w:rFonts w:ascii="Trebuchet MS" w:hAnsi="Trebuchet MS" w:cs="Trebuchet MS"/>
                <w:sz w:val="28"/>
                <w:szCs w:val="28"/>
                <w:lang w:val="en-US"/>
              </w:rPr>
              <w:t xml:space="preserve"> is </w:t>
            </w:r>
            <w:r>
              <w:rPr>
                <w:rFonts w:ascii="Trebuchet MS" w:hAnsi="Trebuchet MS" w:cs="Trebuchet MS"/>
                <w:sz w:val="28"/>
                <w:szCs w:val="28"/>
                <w:lang w:val="en-US"/>
              </w:rPr>
              <w:t>a memoir</w:t>
            </w:r>
            <w:r w:rsidRPr="006E61D1">
              <w:rPr>
                <w:rFonts w:ascii="Trebuchet MS" w:hAnsi="Trebuchet MS" w:cs="Trebuchet MS"/>
                <w:sz w:val="28"/>
                <w:szCs w:val="28"/>
                <w:lang w:val="en-US"/>
              </w:rPr>
              <w:t xml:space="preserve"> of his time at Gallipoli, but frequently sails away in daydreams about </w:t>
            </w:r>
            <w:r>
              <w:rPr>
                <w:rFonts w:ascii="Trebuchet MS" w:hAnsi="Trebuchet MS" w:cs="Trebuchet MS"/>
                <w:sz w:val="28"/>
                <w:szCs w:val="28"/>
                <w:lang w:val="en-US"/>
              </w:rPr>
              <w:t>the</w:t>
            </w:r>
            <w:r w:rsidRPr="006E61D1">
              <w:rPr>
                <w:rFonts w:ascii="Trebuchet MS" w:hAnsi="Trebuchet MS" w:cs="Trebuchet MS"/>
                <w:sz w:val="28"/>
                <w:szCs w:val="28"/>
                <w:lang w:val="en-US"/>
              </w:rPr>
              <w:t xml:space="preserve"> situation.</w:t>
            </w:r>
            <w:r>
              <w:rPr>
                <w:rFonts w:ascii="Trebuchet MS" w:hAnsi="Trebuchet MS" w:cs="Trebuchet MS"/>
                <w:sz w:val="28"/>
                <w:szCs w:val="28"/>
                <w:lang w:val="en-US"/>
              </w:rPr>
              <w:t xml:space="preserve"> Similarly, h</w:t>
            </w:r>
            <w:r w:rsidRPr="006E61D1">
              <w:rPr>
                <w:rFonts w:ascii="Trebuchet MS" w:hAnsi="Trebuchet MS" w:cs="Trebuchet MS"/>
                <w:sz w:val="28"/>
                <w:szCs w:val="28"/>
                <w:lang w:val="en-US"/>
              </w:rPr>
              <w:t xml:space="preserve">is novels, such as </w:t>
            </w:r>
            <w:r w:rsidRPr="006E61D1">
              <w:rPr>
                <w:rFonts w:ascii="Trebuchet MS" w:hAnsi="Trebuchet MS" w:cs="Trebuchet MS"/>
                <w:i/>
                <w:sz w:val="28"/>
                <w:szCs w:val="28"/>
                <w:lang w:val="en-US"/>
              </w:rPr>
              <w:t xml:space="preserve">Suzanne et le </w:t>
            </w:r>
            <w:proofErr w:type="spellStart"/>
            <w:r w:rsidRPr="006E61D1">
              <w:rPr>
                <w:rFonts w:ascii="Trebuchet MS" w:hAnsi="Trebuchet MS" w:cs="Trebuchet MS"/>
                <w:i/>
                <w:sz w:val="28"/>
                <w:szCs w:val="28"/>
                <w:lang w:val="en-US"/>
              </w:rPr>
              <w:t>Pacifique</w:t>
            </w:r>
            <w:proofErr w:type="spellEnd"/>
            <w:r w:rsidRPr="006E61D1">
              <w:rPr>
                <w:rFonts w:ascii="Trebuchet MS" w:hAnsi="Trebuchet MS" w:cs="Trebuchet MS"/>
                <w:i/>
                <w:sz w:val="28"/>
                <w:szCs w:val="28"/>
                <w:lang w:val="en-US"/>
              </w:rPr>
              <w:t xml:space="preserve"> (1921), </w:t>
            </w:r>
            <w:r>
              <w:rPr>
                <w:rFonts w:ascii="Trebuchet MS" w:hAnsi="Trebuchet MS" w:cs="Trebuchet MS"/>
                <w:sz w:val="28"/>
                <w:szCs w:val="28"/>
                <w:lang w:val="en-US"/>
              </w:rPr>
              <w:t xml:space="preserve">are </w:t>
            </w:r>
            <w:r w:rsidRPr="006E61D1">
              <w:rPr>
                <w:rFonts w:ascii="Trebuchet MS" w:hAnsi="Trebuchet MS" w:cs="Trebuchet MS"/>
                <w:sz w:val="28"/>
                <w:szCs w:val="28"/>
                <w:lang w:val="en-US"/>
              </w:rPr>
              <w:t xml:space="preserve">in many ways </w:t>
            </w:r>
            <w:r>
              <w:rPr>
                <w:rFonts w:ascii="Trebuchet MS" w:hAnsi="Trebuchet MS" w:cs="Trebuchet MS"/>
                <w:sz w:val="28"/>
                <w:szCs w:val="28"/>
                <w:lang w:val="en-US"/>
              </w:rPr>
              <w:t xml:space="preserve">light </w:t>
            </w:r>
            <w:r w:rsidRPr="006E61D1">
              <w:rPr>
                <w:rFonts w:ascii="Trebuchet MS" w:hAnsi="Trebuchet MS" w:cs="Trebuchet MS"/>
                <w:sz w:val="28"/>
                <w:szCs w:val="28"/>
                <w:lang w:val="en-US"/>
              </w:rPr>
              <w:t>parables that</w:t>
            </w:r>
            <w:r w:rsidRPr="006E61D1">
              <w:rPr>
                <w:rFonts w:ascii="Trebuchet MS" w:hAnsi="Trebuchet MS" w:cs="Trebuchet MS"/>
                <w:i/>
                <w:sz w:val="28"/>
                <w:szCs w:val="28"/>
                <w:lang w:val="en-US"/>
              </w:rPr>
              <w:t xml:space="preserve"> </w:t>
            </w:r>
            <w:r w:rsidRPr="006E61D1">
              <w:rPr>
                <w:rFonts w:ascii="Trebuchet MS" w:hAnsi="Trebuchet MS" w:cs="Trebuchet MS"/>
                <w:sz w:val="28"/>
                <w:szCs w:val="28"/>
                <w:lang w:val="en-US"/>
              </w:rPr>
              <w:t xml:space="preserve">reflect his intense commitment to French culture as a positive force. </w:t>
            </w:r>
            <w:r>
              <w:rPr>
                <w:rFonts w:ascii="Trebuchet MS" w:hAnsi="Trebuchet MS" w:cs="Trebuchet MS"/>
                <w:sz w:val="28"/>
                <w:szCs w:val="28"/>
                <w:lang w:val="en-US"/>
              </w:rPr>
              <w:t>At the same time,</w:t>
            </w:r>
            <w:r w:rsidRPr="006E61D1">
              <w:rPr>
                <w:rFonts w:ascii="Trebuchet MS" w:hAnsi="Trebuchet MS" w:cs="Trebuchet MS"/>
                <w:sz w:val="28"/>
                <w:szCs w:val="28"/>
                <w:lang w:val="en-US"/>
              </w:rPr>
              <w:t xml:space="preserve"> </w:t>
            </w:r>
            <w:r>
              <w:rPr>
                <w:rFonts w:ascii="Trebuchet MS" w:hAnsi="Trebuchet MS" w:cs="Trebuchet MS"/>
                <w:sz w:val="28"/>
                <w:szCs w:val="28"/>
                <w:lang w:val="en-US"/>
              </w:rPr>
              <w:t>h</w:t>
            </w:r>
            <w:r w:rsidRPr="006E61D1">
              <w:rPr>
                <w:rFonts w:ascii="Trebuchet MS" w:hAnsi="Trebuchet MS" w:cs="Trebuchet MS"/>
                <w:sz w:val="28"/>
                <w:szCs w:val="28"/>
                <w:lang w:val="en-US"/>
              </w:rPr>
              <w:t>e passionately mistrusted the French politicians who he felt were working against European reconciliation after the war</w:t>
            </w:r>
            <w:r>
              <w:rPr>
                <w:rFonts w:ascii="Trebuchet MS" w:hAnsi="Trebuchet MS" w:cs="Trebuchet MS"/>
                <w:sz w:val="28"/>
                <w:szCs w:val="28"/>
                <w:lang w:val="en-US"/>
              </w:rPr>
              <w:t xml:space="preserve"> and did his best from within the diplomatic service to challenge their attitudes</w:t>
            </w:r>
            <w:r w:rsidRPr="006E61D1">
              <w:rPr>
                <w:rFonts w:ascii="Trebuchet MS" w:hAnsi="Trebuchet MS" w:cs="Trebuchet MS"/>
                <w:sz w:val="28"/>
                <w:szCs w:val="28"/>
                <w:lang w:val="en-US"/>
              </w:rPr>
              <w:t xml:space="preserve">.  </w:t>
            </w:r>
          </w:p>
          <w:p w14:paraId="2C556D25"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6448FA4F" w14:textId="3DB58B14"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 xml:space="preserve">A meeting in 1928 with Louis </w:t>
            </w:r>
            <w:proofErr w:type="spellStart"/>
            <w:r w:rsidRPr="006E61D1">
              <w:rPr>
                <w:rFonts w:ascii="Trebuchet MS" w:hAnsi="Trebuchet MS" w:cs="Trebuchet MS"/>
                <w:sz w:val="28"/>
                <w:szCs w:val="28"/>
                <w:lang w:val="en-US"/>
              </w:rPr>
              <w:t>Jouvet</w:t>
            </w:r>
            <w:proofErr w:type="spellEnd"/>
            <w:r w:rsidRPr="006E61D1">
              <w:rPr>
                <w:rFonts w:ascii="Trebuchet MS" w:hAnsi="Trebuchet MS" w:cs="Trebuchet MS"/>
                <w:sz w:val="28"/>
                <w:szCs w:val="28"/>
                <w:lang w:val="en-US"/>
              </w:rPr>
              <w:t xml:space="preserve">, the theatre director, transformed the scope of his </w:t>
            </w:r>
            <w:r>
              <w:rPr>
                <w:rFonts w:ascii="Trebuchet MS" w:hAnsi="Trebuchet MS" w:cs="Trebuchet MS"/>
                <w:sz w:val="28"/>
                <w:szCs w:val="28"/>
                <w:lang w:val="en-US"/>
              </w:rPr>
              <w:t>interests</w:t>
            </w:r>
            <w:r w:rsidRPr="006E61D1">
              <w:rPr>
                <w:rFonts w:ascii="Trebuchet MS" w:hAnsi="Trebuchet MS" w:cs="Trebuchet MS"/>
                <w:sz w:val="28"/>
                <w:szCs w:val="28"/>
                <w:lang w:val="en-US"/>
              </w:rPr>
              <w:t xml:space="preserve"> and inspired him into playwriting. His plays won great fame, large audienc</w:t>
            </w:r>
            <w:r>
              <w:rPr>
                <w:rFonts w:ascii="Trebuchet MS" w:hAnsi="Trebuchet MS" w:cs="Trebuchet MS"/>
                <w:sz w:val="28"/>
                <w:szCs w:val="28"/>
                <w:lang w:val="en-US"/>
              </w:rPr>
              <w:t xml:space="preserve">es and many awards. </w:t>
            </w:r>
            <w:r w:rsidR="00912C74">
              <w:rPr>
                <w:rFonts w:ascii="Trebuchet MS" w:hAnsi="Trebuchet MS" w:cs="Trebuchet MS"/>
                <w:sz w:val="28"/>
                <w:szCs w:val="28"/>
                <w:lang w:val="en-US"/>
              </w:rPr>
              <w:t xml:space="preserve">Roger Fry and Maurice </w:t>
            </w:r>
            <w:proofErr w:type="spellStart"/>
            <w:r w:rsidR="00912C74">
              <w:rPr>
                <w:rFonts w:ascii="Trebuchet MS" w:hAnsi="Trebuchet MS" w:cs="Trebuchet MS"/>
                <w:sz w:val="28"/>
                <w:szCs w:val="28"/>
                <w:lang w:val="en-US"/>
              </w:rPr>
              <w:t>Valency</w:t>
            </w:r>
            <w:proofErr w:type="spellEnd"/>
            <w:r w:rsidR="00912C74">
              <w:rPr>
                <w:rFonts w:ascii="Trebuchet MS" w:hAnsi="Trebuchet MS" w:cs="Trebuchet MS"/>
                <w:sz w:val="28"/>
                <w:szCs w:val="28"/>
                <w:lang w:val="en-US"/>
              </w:rPr>
              <w:t xml:space="preserve"> </w:t>
            </w:r>
            <w:r w:rsidRPr="006E61D1">
              <w:rPr>
                <w:rFonts w:ascii="Trebuchet MS" w:hAnsi="Trebuchet MS" w:cs="Trebuchet MS"/>
                <w:sz w:val="28"/>
                <w:szCs w:val="28"/>
                <w:lang w:val="en-US"/>
              </w:rPr>
              <w:t xml:space="preserve">translated </w:t>
            </w:r>
            <w:r w:rsidR="00912C74">
              <w:rPr>
                <w:rFonts w:ascii="Trebuchet MS" w:hAnsi="Trebuchet MS" w:cs="Trebuchet MS"/>
                <w:sz w:val="28"/>
                <w:szCs w:val="28"/>
                <w:lang w:val="en-US"/>
              </w:rPr>
              <w:t xml:space="preserve">several </w:t>
            </w:r>
            <w:r w:rsidRPr="006E61D1">
              <w:rPr>
                <w:rFonts w:ascii="Trebuchet MS" w:hAnsi="Trebuchet MS" w:cs="Trebuchet MS"/>
                <w:sz w:val="28"/>
                <w:szCs w:val="28"/>
                <w:lang w:val="en-US"/>
              </w:rPr>
              <w:t>into English after the seco</w:t>
            </w:r>
            <w:r w:rsidR="00912C74">
              <w:rPr>
                <w:rFonts w:ascii="Trebuchet MS" w:hAnsi="Trebuchet MS" w:cs="Trebuchet MS"/>
                <w:sz w:val="28"/>
                <w:szCs w:val="28"/>
                <w:lang w:val="en-US"/>
              </w:rPr>
              <w:t>nd world war and they became popular outside France.</w:t>
            </w:r>
          </w:p>
          <w:p w14:paraId="5EB788AE"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42036F33"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i/>
                <w:sz w:val="28"/>
                <w:szCs w:val="28"/>
                <w:lang w:val="en-US"/>
              </w:rPr>
              <w:t xml:space="preserve">La Guerre de </w:t>
            </w:r>
            <w:proofErr w:type="spellStart"/>
            <w:r w:rsidRPr="006E61D1">
              <w:rPr>
                <w:rFonts w:ascii="Trebuchet MS" w:hAnsi="Trebuchet MS" w:cs="Trebuchet MS"/>
                <w:i/>
                <w:sz w:val="28"/>
                <w:szCs w:val="28"/>
                <w:lang w:val="en-US"/>
              </w:rPr>
              <w:t>Troie</w:t>
            </w:r>
            <w:proofErr w:type="spellEnd"/>
            <w:r w:rsidRPr="006E61D1">
              <w:rPr>
                <w:rFonts w:ascii="Trebuchet MS" w:hAnsi="Trebuchet MS" w:cs="Trebuchet MS"/>
                <w:i/>
                <w:sz w:val="28"/>
                <w:szCs w:val="28"/>
                <w:lang w:val="en-US"/>
              </w:rPr>
              <w:t xml:space="preserve"> </w:t>
            </w:r>
            <w:proofErr w:type="spellStart"/>
            <w:r w:rsidRPr="006E61D1">
              <w:rPr>
                <w:rFonts w:ascii="Trebuchet MS" w:hAnsi="Trebuchet MS" w:cs="Trebuchet MS"/>
                <w:i/>
                <w:sz w:val="28"/>
                <w:szCs w:val="28"/>
                <w:lang w:val="en-US"/>
              </w:rPr>
              <w:t>n’aura</w:t>
            </w:r>
            <w:proofErr w:type="spellEnd"/>
            <w:r w:rsidRPr="006E61D1">
              <w:rPr>
                <w:rFonts w:ascii="Trebuchet MS" w:hAnsi="Trebuchet MS" w:cs="Trebuchet MS"/>
                <w:i/>
                <w:sz w:val="28"/>
                <w:szCs w:val="28"/>
                <w:lang w:val="en-US"/>
              </w:rPr>
              <w:t xml:space="preserve"> pas lieu</w:t>
            </w:r>
            <w:r w:rsidRPr="006E61D1">
              <w:rPr>
                <w:rFonts w:ascii="Trebuchet MS" w:hAnsi="Trebuchet MS" w:cs="Trebuchet MS"/>
                <w:sz w:val="28"/>
                <w:szCs w:val="28"/>
                <w:lang w:val="en-US"/>
              </w:rPr>
              <w:t xml:space="preserve"> [</w:t>
            </w:r>
            <w:r w:rsidRPr="003D4325">
              <w:rPr>
                <w:rFonts w:ascii="Trebuchet MS" w:hAnsi="Trebuchet MS" w:cs="Trebuchet MS"/>
                <w:i/>
                <w:sz w:val="28"/>
                <w:szCs w:val="28"/>
                <w:lang w:val="en-US"/>
              </w:rPr>
              <w:t>Tiger at the Gates</w:t>
            </w:r>
            <w:r w:rsidRPr="006E61D1">
              <w:rPr>
                <w:rFonts w:ascii="Trebuchet MS" w:hAnsi="Trebuchet MS" w:cs="Trebuchet MS"/>
                <w:sz w:val="28"/>
                <w:szCs w:val="28"/>
                <w:lang w:val="en-US"/>
              </w:rPr>
              <w:t xml:space="preserve"> in Fry’s translation] is a fine example of his work, written in 1934 as </w:t>
            </w:r>
            <w:r>
              <w:rPr>
                <w:rFonts w:ascii="Trebuchet MS" w:hAnsi="Trebuchet MS" w:cs="Trebuchet MS"/>
                <w:sz w:val="28"/>
                <w:szCs w:val="28"/>
                <w:lang w:val="en-US"/>
              </w:rPr>
              <w:t>the threat of war was growing</w:t>
            </w:r>
            <w:r w:rsidRPr="006E61D1">
              <w:rPr>
                <w:rFonts w:ascii="Trebuchet MS" w:hAnsi="Trebuchet MS" w:cs="Trebuchet MS"/>
                <w:sz w:val="28"/>
                <w:szCs w:val="28"/>
                <w:lang w:val="en-US"/>
              </w:rPr>
              <w:t xml:space="preserve"> </w:t>
            </w:r>
            <w:r>
              <w:rPr>
                <w:rFonts w:ascii="Trebuchet MS" w:hAnsi="Trebuchet MS" w:cs="Trebuchet MS"/>
                <w:sz w:val="28"/>
                <w:szCs w:val="28"/>
                <w:lang w:val="en-US"/>
              </w:rPr>
              <w:t xml:space="preserve">in </w:t>
            </w:r>
            <w:r w:rsidRPr="006E61D1">
              <w:rPr>
                <w:rFonts w:ascii="Trebuchet MS" w:hAnsi="Trebuchet MS" w:cs="Trebuchet MS"/>
                <w:sz w:val="28"/>
                <w:szCs w:val="28"/>
                <w:lang w:val="en-US"/>
              </w:rPr>
              <w:t xml:space="preserve">Europe. </w:t>
            </w:r>
            <w:r>
              <w:rPr>
                <w:rFonts w:ascii="Trebuchet MS" w:hAnsi="Trebuchet MS" w:cs="Trebuchet MS"/>
                <w:sz w:val="28"/>
                <w:szCs w:val="28"/>
                <w:lang w:val="en-US"/>
              </w:rPr>
              <w:t>Giraudoux uses</w:t>
            </w:r>
            <w:r w:rsidRPr="006E61D1">
              <w:rPr>
                <w:rFonts w:ascii="Trebuchet MS" w:hAnsi="Trebuchet MS" w:cs="Trebuchet MS"/>
                <w:sz w:val="28"/>
                <w:szCs w:val="28"/>
                <w:lang w:val="en-US"/>
              </w:rPr>
              <w:t xml:space="preserve"> </w:t>
            </w:r>
            <w:r>
              <w:rPr>
                <w:rFonts w:ascii="Trebuchet MS" w:hAnsi="Trebuchet MS" w:cs="Trebuchet MS"/>
                <w:sz w:val="28"/>
                <w:szCs w:val="28"/>
                <w:lang w:val="en-US"/>
              </w:rPr>
              <w:t>stereo</w:t>
            </w:r>
            <w:r w:rsidRPr="006E61D1">
              <w:rPr>
                <w:rFonts w:ascii="Trebuchet MS" w:hAnsi="Trebuchet MS" w:cs="Trebuchet MS"/>
                <w:sz w:val="28"/>
                <w:szCs w:val="28"/>
                <w:lang w:val="en-US"/>
              </w:rPr>
              <w:t xml:space="preserve">types such as ‘the poet’ </w:t>
            </w:r>
            <w:r>
              <w:rPr>
                <w:rFonts w:ascii="Trebuchet MS" w:hAnsi="Trebuchet MS" w:cs="Trebuchet MS"/>
                <w:sz w:val="28"/>
                <w:szCs w:val="28"/>
                <w:lang w:val="en-US"/>
              </w:rPr>
              <w:t xml:space="preserve">(who stands for those who romance about war from the sidelines) </w:t>
            </w:r>
            <w:r w:rsidRPr="006E61D1">
              <w:rPr>
                <w:rFonts w:ascii="Trebuchet MS" w:hAnsi="Trebuchet MS" w:cs="Trebuchet MS"/>
                <w:sz w:val="28"/>
                <w:szCs w:val="28"/>
                <w:lang w:val="en-US"/>
              </w:rPr>
              <w:t xml:space="preserve">and </w:t>
            </w:r>
            <w:r>
              <w:rPr>
                <w:rFonts w:ascii="Trebuchet MS" w:hAnsi="Trebuchet MS" w:cs="Trebuchet MS"/>
                <w:sz w:val="28"/>
                <w:szCs w:val="28"/>
                <w:lang w:val="en-US"/>
              </w:rPr>
              <w:t xml:space="preserve">familiar characters, such as Helen and Hector from Homer’s </w:t>
            </w:r>
            <w:r w:rsidRPr="00F10D7C">
              <w:rPr>
                <w:rFonts w:ascii="Trebuchet MS" w:hAnsi="Trebuchet MS" w:cs="Trebuchet MS"/>
                <w:i/>
                <w:sz w:val="28"/>
                <w:szCs w:val="28"/>
                <w:lang w:val="en-US"/>
              </w:rPr>
              <w:t>Iliad</w:t>
            </w:r>
            <w:r>
              <w:rPr>
                <w:rFonts w:ascii="Trebuchet MS" w:hAnsi="Trebuchet MS" w:cs="Trebuchet MS"/>
                <w:sz w:val="28"/>
                <w:szCs w:val="28"/>
                <w:lang w:val="en-US"/>
              </w:rPr>
              <w:t xml:space="preserve">, </w:t>
            </w:r>
            <w:r w:rsidRPr="006E61D1">
              <w:rPr>
                <w:rFonts w:ascii="Trebuchet MS" w:hAnsi="Trebuchet MS" w:cs="Trebuchet MS"/>
                <w:sz w:val="28"/>
                <w:szCs w:val="28"/>
                <w:lang w:val="en-US"/>
              </w:rPr>
              <w:t xml:space="preserve">to explore the tensions and drivers </w:t>
            </w:r>
            <w:r>
              <w:rPr>
                <w:rFonts w:ascii="Trebuchet MS" w:hAnsi="Trebuchet MS" w:cs="Trebuchet MS"/>
                <w:sz w:val="28"/>
                <w:szCs w:val="28"/>
                <w:lang w:val="en-US"/>
              </w:rPr>
              <w:t xml:space="preserve">of any </w:t>
            </w:r>
            <w:r w:rsidRPr="006E61D1">
              <w:rPr>
                <w:rFonts w:ascii="Trebuchet MS" w:hAnsi="Trebuchet MS" w:cs="Trebuchet MS"/>
                <w:sz w:val="28"/>
                <w:szCs w:val="28"/>
                <w:lang w:val="en-US"/>
              </w:rPr>
              <w:t>struggle to keep the peace</w:t>
            </w:r>
            <w:r>
              <w:rPr>
                <w:rFonts w:ascii="Trebuchet MS" w:hAnsi="Trebuchet MS" w:cs="Trebuchet MS"/>
                <w:sz w:val="28"/>
                <w:szCs w:val="28"/>
                <w:lang w:val="en-US"/>
              </w:rPr>
              <w:t xml:space="preserve"> in belligerent times.</w:t>
            </w:r>
            <w:r w:rsidRPr="006E61D1">
              <w:rPr>
                <w:rFonts w:ascii="Trebuchet MS" w:hAnsi="Trebuchet MS" w:cs="Trebuchet MS"/>
                <w:sz w:val="28"/>
                <w:szCs w:val="28"/>
                <w:lang w:val="en-US"/>
              </w:rPr>
              <w:t xml:space="preserve"> </w:t>
            </w:r>
            <w:r>
              <w:rPr>
                <w:rFonts w:ascii="Trebuchet MS" w:hAnsi="Trebuchet MS" w:cs="Trebuchet MS"/>
                <w:sz w:val="28"/>
                <w:szCs w:val="28"/>
                <w:lang w:val="en-US"/>
              </w:rPr>
              <w:t xml:space="preserve">While the intention is deadly serious, his writing is always witty and elegant and carries its messages lightly. </w:t>
            </w:r>
          </w:p>
          <w:p w14:paraId="18CDD843" w14:textId="77777777" w:rsidR="00AD120F" w:rsidRPr="006E61D1" w:rsidRDefault="00AD120F" w:rsidP="00AD120F">
            <w:pPr>
              <w:widowControl w:val="0"/>
              <w:autoSpaceDE w:val="0"/>
              <w:autoSpaceDN w:val="0"/>
              <w:adjustRightInd w:val="0"/>
              <w:rPr>
                <w:rFonts w:ascii="Trebuchet MS" w:hAnsi="Trebuchet MS" w:cs="Trebuchet MS"/>
                <w:sz w:val="28"/>
                <w:szCs w:val="28"/>
                <w:lang w:val="en-US"/>
              </w:rPr>
            </w:pPr>
          </w:p>
          <w:p w14:paraId="2BEE48ED" w14:textId="2892EC0C" w:rsidR="00AD120F"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 xml:space="preserve">Something of a cloud hangs over the end of his life. </w:t>
            </w:r>
            <w:r>
              <w:rPr>
                <w:rFonts w:ascii="Trebuchet MS" w:hAnsi="Trebuchet MS" w:cs="Trebuchet MS"/>
                <w:sz w:val="28"/>
                <w:szCs w:val="28"/>
                <w:lang w:val="en-US"/>
              </w:rPr>
              <w:t>C</w:t>
            </w:r>
            <w:r w:rsidRPr="006E61D1">
              <w:rPr>
                <w:rFonts w:ascii="Trebuchet MS" w:hAnsi="Trebuchet MS" w:cs="Trebuchet MS"/>
                <w:sz w:val="28"/>
                <w:szCs w:val="28"/>
                <w:lang w:val="en-US"/>
              </w:rPr>
              <w:t xml:space="preserve">onfronted by the torrent of refugees driven across Europe by Hitler’s depredations, he </w:t>
            </w:r>
            <w:r>
              <w:rPr>
                <w:rFonts w:ascii="Trebuchet MS" w:hAnsi="Trebuchet MS" w:cs="Trebuchet MS"/>
                <w:sz w:val="28"/>
                <w:szCs w:val="28"/>
                <w:lang w:val="en-US"/>
              </w:rPr>
              <w:t xml:space="preserve">published in </w:t>
            </w:r>
            <w:proofErr w:type="spellStart"/>
            <w:r w:rsidRPr="006E61D1">
              <w:rPr>
                <w:rFonts w:ascii="Trebuchet MS" w:hAnsi="Trebuchet MS" w:cs="Trebuchet MS"/>
                <w:i/>
                <w:sz w:val="28"/>
                <w:szCs w:val="28"/>
                <w:lang w:val="en-US"/>
              </w:rPr>
              <w:t>Pleins</w:t>
            </w:r>
            <w:proofErr w:type="spellEnd"/>
            <w:r w:rsidRPr="006E61D1">
              <w:rPr>
                <w:rFonts w:ascii="Trebuchet MS" w:hAnsi="Trebuchet MS" w:cs="Trebuchet MS"/>
                <w:i/>
                <w:sz w:val="28"/>
                <w:szCs w:val="28"/>
                <w:lang w:val="en-US"/>
              </w:rPr>
              <w:t xml:space="preserve"> </w:t>
            </w:r>
            <w:proofErr w:type="spellStart"/>
            <w:r w:rsidRPr="006E61D1">
              <w:rPr>
                <w:rFonts w:ascii="Trebuchet MS" w:hAnsi="Trebuchet MS" w:cs="Trebuchet MS"/>
                <w:i/>
                <w:sz w:val="28"/>
                <w:szCs w:val="28"/>
                <w:lang w:val="en-US"/>
              </w:rPr>
              <w:t>Pouvoirs</w:t>
            </w:r>
            <w:proofErr w:type="spellEnd"/>
            <w:r>
              <w:rPr>
                <w:rFonts w:ascii="Trebuchet MS" w:hAnsi="Trebuchet MS" w:cs="Trebuchet MS"/>
                <w:sz w:val="28"/>
                <w:szCs w:val="28"/>
                <w:lang w:val="en-US"/>
              </w:rPr>
              <w:t xml:space="preserve"> (1938)</w:t>
            </w:r>
            <w:r w:rsidR="00814C7B">
              <w:rPr>
                <w:rFonts w:ascii="Trebuchet MS" w:hAnsi="Trebuchet MS" w:cs="Trebuchet MS"/>
                <w:sz w:val="28"/>
                <w:szCs w:val="28"/>
                <w:lang w:val="en-US"/>
              </w:rPr>
              <w:t xml:space="preserve"> </w:t>
            </w:r>
            <w:proofErr w:type="gramStart"/>
            <w:r>
              <w:rPr>
                <w:rFonts w:ascii="Trebuchet MS" w:hAnsi="Trebuchet MS" w:cs="Trebuchet MS"/>
                <w:sz w:val="28"/>
                <w:szCs w:val="28"/>
                <w:lang w:val="en-US"/>
              </w:rPr>
              <w:t xml:space="preserve">ideas </w:t>
            </w:r>
            <w:r>
              <w:rPr>
                <w:rFonts w:ascii="Trebuchet MS" w:hAnsi="Trebuchet MS" w:cs="Trebuchet MS"/>
                <w:sz w:val="28"/>
                <w:szCs w:val="28"/>
                <w:lang w:val="en-US"/>
              </w:rPr>
              <w:lastRenderedPageBreak/>
              <w:t>which</w:t>
            </w:r>
            <w:proofErr w:type="gramEnd"/>
            <w:r>
              <w:rPr>
                <w:rFonts w:ascii="Trebuchet MS" w:hAnsi="Trebuchet MS" w:cs="Trebuchet MS"/>
                <w:sz w:val="28"/>
                <w:szCs w:val="28"/>
                <w:lang w:val="en-US"/>
              </w:rPr>
              <w:t xml:space="preserve"> now appear</w:t>
            </w:r>
            <w:r w:rsidRPr="006E61D1">
              <w:rPr>
                <w:rFonts w:ascii="Trebuchet MS" w:hAnsi="Trebuchet MS" w:cs="Trebuchet MS"/>
                <w:sz w:val="28"/>
                <w:szCs w:val="28"/>
                <w:lang w:val="en-US"/>
              </w:rPr>
              <w:t xml:space="preserve"> racist </w:t>
            </w:r>
            <w:r>
              <w:rPr>
                <w:rFonts w:ascii="Trebuchet MS" w:hAnsi="Trebuchet MS" w:cs="Trebuchet MS"/>
                <w:sz w:val="28"/>
                <w:szCs w:val="28"/>
                <w:lang w:val="en-US"/>
              </w:rPr>
              <w:t xml:space="preserve">and </w:t>
            </w:r>
            <w:proofErr w:type="spellStart"/>
            <w:r>
              <w:rPr>
                <w:rFonts w:ascii="Trebuchet MS" w:hAnsi="Trebuchet MS" w:cs="Trebuchet MS"/>
                <w:sz w:val="28"/>
                <w:szCs w:val="28"/>
                <w:lang w:val="en-US"/>
              </w:rPr>
              <w:t>anti-semitic</w:t>
            </w:r>
            <w:proofErr w:type="spellEnd"/>
            <w:r w:rsidRPr="006E61D1">
              <w:rPr>
                <w:rFonts w:ascii="Trebuchet MS" w:hAnsi="Trebuchet MS" w:cs="Trebuchet MS"/>
                <w:sz w:val="28"/>
                <w:szCs w:val="28"/>
                <w:lang w:val="en-US"/>
              </w:rPr>
              <w:t>. His reputation was not enhanced by his role at the beginning of the war as French High Commissioner for Information in the Daladier and Reynaud administrations.</w:t>
            </w:r>
            <w:r>
              <w:rPr>
                <w:rFonts w:ascii="Trebuchet MS" w:hAnsi="Trebuchet MS" w:cs="Trebuchet MS"/>
                <w:sz w:val="28"/>
                <w:szCs w:val="28"/>
                <w:lang w:val="en-US"/>
              </w:rPr>
              <w:t xml:space="preserve"> </w:t>
            </w:r>
            <w:r w:rsidRPr="006E61D1">
              <w:rPr>
                <w:rFonts w:ascii="Trebuchet MS" w:hAnsi="Trebuchet MS" w:cs="Trebuchet MS"/>
                <w:sz w:val="28"/>
                <w:szCs w:val="28"/>
                <w:lang w:val="en-US"/>
              </w:rPr>
              <w:t>In May 1940, Giraudoux withdrew from public life as it became intolerable after the German invasion. He died after a short illness on the 31st January 1944.</w:t>
            </w:r>
          </w:p>
          <w:p w14:paraId="6F70639E" w14:textId="77777777" w:rsidR="00AD120F" w:rsidRDefault="00AD120F" w:rsidP="00AD120F">
            <w:pPr>
              <w:rPr>
                <w:rFonts w:ascii="Trebuchet MS" w:hAnsi="Trebuchet MS" w:cs="Trebuchet MS"/>
                <w:sz w:val="28"/>
                <w:szCs w:val="28"/>
                <w:lang w:val="en-US"/>
              </w:rPr>
            </w:pPr>
          </w:p>
          <w:p w14:paraId="2A4BDC6C" w14:textId="17028BCB" w:rsidR="00AD120F" w:rsidRPr="006E61D1" w:rsidRDefault="00AD120F" w:rsidP="00AD120F">
            <w:pPr>
              <w:widowControl w:val="0"/>
              <w:autoSpaceDE w:val="0"/>
              <w:autoSpaceDN w:val="0"/>
              <w:adjustRightInd w:val="0"/>
              <w:rPr>
                <w:rFonts w:ascii="Trebuchet MS" w:hAnsi="Trebuchet MS" w:cs="Trebuchet MS"/>
                <w:sz w:val="28"/>
                <w:szCs w:val="28"/>
                <w:lang w:val="en-US"/>
              </w:rPr>
            </w:pPr>
            <w:r w:rsidRPr="006E61D1">
              <w:rPr>
                <w:rFonts w:ascii="Trebuchet MS" w:hAnsi="Trebuchet MS" w:cs="Trebuchet MS"/>
                <w:sz w:val="28"/>
                <w:szCs w:val="28"/>
                <w:lang w:val="en-US"/>
              </w:rPr>
              <w:t xml:space="preserve">Giraudoux’s plays are now rarely produced. The allegorical mode is unfashionable and </w:t>
            </w:r>
            <w:r>
              <w:rPr>
                <w:rFonts w:ascii="Trebuchet MS" w:hAnsi="Trebuchet MS" w:cs="Trebuchet MS"/>
                <w:sz w:val="28"/>
                <w:szCs w:val="28"/>
                <w:lang w:val="en-US"/>
              </w:rPr>
              <w:t>can feel</w:t>
            </w:r>
            <w:r w:rsidRPr="006E61D1">
              <w:rPr>
                <w:rFonts w:ascii="Trebuchet MS" w:hAnsi="Trebuchet MS" w:cs="Trebuchet MS"/>
                <w:sz w:val="28"/>
                <w:szCs w:val="28"/>
                <w:lang w:val="en-US"/>
              </w:rPr>
              <w:t xml:space="preserve"> precious. </w:t>
            </w:r>
            <w:r>
              <w:rPr>
                <w:rFonts w:ascii="Trebuchet MS" w:hAnsi="Trebuchet MS" w:cs="Trebuchet MS"/>
                <w:sz w:val="28"/>
                <w:szCs w:val="28"/>
                <w:lang w:val="en-US"/>
              </w:rPr>
              <w:t>T</w:t>
            </w:r>
            <w:r w:rsidRPr="006E61D1">
              <w:rPr>
                <w:rFonts w:ascii="Trebuchet MS" w:hAnsi="Trebuchet MS" w:cs="Trebuchet MS"/>
                <w:sz w:val="28"/>
                <w:szCs w:val="28"/>
                <w:lang w:val="en-US"/>
              </w:rPr>
              <w:t xml:space="preserve">he stories and characters of the allegories are drawn from French, Latin and Greek </w:t>
            </w:r>
            <w:r>
              <w:rPr>
                <w:rFonts w:ascii="Trebuchet MS" w:hAnsi="Trebuchet MS" w:cs="Trebuchet MS"/>
                <w:sz w:val="28"/>
                <w:szCs w:val="28"/>
                <w:lang w:val="en-US"/>
              </w:rPr>
              <w:t>sources</w:t>
            </w:r>
            <w:r w:rsidRPr="006E61D1">
              <w:rPr>
                <w:rFonts w:ascii="Trebuchet MS" w:hAnsi="Trebuchet MS" w:cs="Trebuchet MS"/>
                <w:sz w:val="28"/>
                <w:szCs w:val="28"/>
                <w:lang w:val="en-US"/>
              </w:rPr>
              <w:t xml:space="preserve"> </w:t>
            </w:r>
            <w:r>
              <w:rPr>
                <w:rFonts w:ascii="Trebuchet MS" w:hAnsi="Trebuchet MS" w:cs="Trebuchet MS"/>
                <w:sz w:val="28"/>
                <w:szCs w:val="28"/>
                <w:lang w:val="en-US"/>
              </w:rPr>
              <w:t>which</w:t>
            </w:r>
            <w:r w:rsidRPr="006E61D1">
              <w:rPr>
                <w:rFonts w:ascii="Trebuchet MS" w:hAnsi="Trebuchet MS" w:cs="Trebuchet MS"/>
                <w:sz w:val="28"/>
                <w:szCs w:val="28"/>
                <w:lang w:val="en-US"/>
              </w:rPr>
              <w:t xml:space="preserve"> are</w:t>
            </w:r>
            <w:r>
              <w:rPr>
                <w:rFonts w:ascii="Trebuchet MS" w:hAnsi="Trebuchet MS" w:cs="Trebuchet MS"/>
                <w:sz w:val="28"/>
                <w:szCs w:val="28"/>
                <w:lang w:val="en-US"/>
              </w:rPr>
              <w:t xml:space="preserve"> less well known than they </w:t>
            </w:r>
            <w:r w:rsidRPr="006E61D1">
              <w:rPr>
                <w:rFonts w:ascii="Trebuchet MS" w:hAnsi="Trebuchet MS" w:cs="Trebuchet MS"/>
                <w:sz w:val="28"/>
                <w:szCs w:val="28"/>
                <w:lang w:val="en-US"/>
              </w:rPr>
              <w:t xml:space="preserve">were. </w:t>
            </w:r>
            <w:r>
              <w:rPr>
                <w:rFonts w:ascii="Trebuchet MS" w:hAnsi="Trebuchet MS" w:cs="Trebuchet MS"/>
                <w:sz w:val="28"/>
                <w:szCs w:val="28"/>
                <w:lang w:val="en-US"/>
              </w:rPr>
              <w:t>In contrast, h</w:t>
            </w:r>
            <w:r w:rsidRPr="005B0D24">
              <w:rPr>
                <w:rFonts w:ascii="Trebuchet MS" w:hAnsi="Trebuchet MS" w:cs="Trebuchet MS"/>
                <w:sz w:val="28"/>
                <w:szCs w:val="28"/>
                <w:lang w:val="en-US"/>
              </w:rPr>
              <w:t xml:space="preserve">is last play, </w:t>
            </w:r>
            <w:r w:rsidRPr="005B0D24">
              <w:rPr>
                <w:rFonts w:ascii="Trebuchet MS" w:hAnsi="Trebuchet MS" w:cs="Trebuchet MS"/>
                <w:i/>
                <w:sz w:val="28"/>
                <w:szCs w:val="28"/>
                <w:lang w:val="en-US"/>
              </w:rPr>
              <w:t xml:space="preserve">La </w:t>
            </w:r>
            <w:proofErr w:type="spellStart"/>
            <w:r w:rsidRPr="005B0D24">
              <w:rPr>
                <w:rFonts w:ascii="Trebuchet MS" w:hAnsi="Trebuchet MS" w:cs="Trebuchet MS"/>
                <w:i/>
                <w:sz w:val="28"/>
                <w:szCs w:val="28"/>
                <w:lang w:val="en-US"/>
              </w:rPr>
              <w:t>Folle</w:t>
            </w:r>
            <w:proofErr w:type="spellEnd"/>
            <w:r w:rsidRPr="005B0D24">
              <w:rPr>
                <w:rFonts w:ascii="Trebuchet MS" w:hAnsi="Trebuchet MS" w:cs="Trebuchet MS"/>
                <w:i/>
                <w:sz w:val="28"/>
                <w:szCs w:val="28"/>
                <w:lang w:val="en-US"/>
              </w:rPr>
              <w:t xml:space="preserve"> de </w:t>
            </w:r>
            <w:proofErr w:type="spellStart"/>
            <w:r w:rsidRPr="005B0D24">
              <w:rPr>
                <w:rFonts w:ascii="Trebuchet MS" w:hAnsi="Trebuchet MS" w:cs="Trebuchet MS"/>
                <w:i/>
                <w:sz w:val="28"/>
                <w:szCs w:val="28"/>
                <w:lang w:val="en-US"/>
              </w:rPr>
              <w:t>Chaillot</w:t>
            </w:r>
            <w:proofErr w:type="spellEnd"/>
            <w:r w:rsidRPr="005B0D24">
              <w:rPr>
                <w:rFonts w:ascii="Trebuchet MS" w:hAnsi="Trebuchet MS" w:cs="Trebuchet MS"/>
                <w:sz w:val="28"/>
                <w:szCs w:val="28"/>
                <w:lang w:val="en-US"/>
              </w:rPr>
              <w:t xml:space="preserve"> (</w:t>
            </w:r>
            <w:r w:rsidRPr="005B0D24">
              <w:rPr>
                <w:rFonts w:ascii="Trebuchet MS" w:hAnsi="Trebuchet MS" w:cs="Trebuchet MS"/>
                <w:i/>
                <w:sz w:val="28"/>
                <w:szCs w:val="28"/>
                <w:lang w:val="en-US"/>
              </w:rPr>
              <w:t xml:space="preserve">The Madwoman of </w:t>
            </w:r>
            <w:proofErr w:type="spellStart"/>
            <w:r w:rsidRPr="005B0D24">
              <w:rPr>
                <w:rFonts w:ascii="Trebuchet MS" w:hAnsi="Trebuchet MS" w:cs="Trebuchet MS"/>
                <w:i/>
                <w:sz w:val="28"/>
                <w:szCs w:val="28"/>
                <w:lang w:val="en-US"/>
              </w:rPr>
              <w:t>Chaillot</w:t>
            </w:r>
            <w:proofErr w:type="spellEnd"/>
            <w:r w:rsidRPr="005B0D24">
              <w:rPr>
                <w:rFonts w:ascii="Trebuchet MS" w:hAnsi="Trebuchet MS" w:cs="Trebuchet MS"/>
                <w:sz w:val="28"/>
                <w:szCs w:val="28"/>
                <w:lang w:val="en-US"/>
              </w:rPr>
              <w:t xml:space="preserve">), is </w:t>
            </w:r>
            <w:r>
              <w:rPr>
                <w:rFonts w:ascii="Trebuchet MS" w:hAnsi="Trebuchet MS" w:cs="Trebuchet MS"/>
                <w:sz w:val="28"/>
                <w:szCs w:val="28"/>
                <w:lang w:val="en-US"/>
              </w:rPr>
              <w:t xml:space="preserve">an early ecological campaign piece </w:t>
            </w:r>
            <w:r w:rsidRPr="005B0D24">
              <w:rPr>
                <w:rFonts w:ascii="Trebuchet MS" w:hAnsi="Trebuchet MS" w:cs="Trebuchet MS"/>
                <w:sz w:val="28"/>
                <w:szCs w:val="28"/>
                <w:lang w:val="en-US"/>
              </w:rPr>
              <w:t>that tells</w:t>
            </w:r>
            <w:r>
              <w:rPr>
                <w:rFonts w:ascii="Trebuchet MS" w:hAnsi="Trebuchet MS" w:cs="Trebuchet MS"/>
                <w:sz w:val="28"/>
                <w:szCs w:val="28"/>
                <w:lang w:val="en-US"/>
              </w:rPr>
              <w:t xml:space="preserve"> the story of a group of outsiders’ fight to protect Paris from the greedy exploiters who want to drill for oil in its str</w:t>
            </w:r>
            <w:r w:rsidR="00CF30A5">
              <w:rPr>
                <w:rFonts w:ascii="Trebuchet MS" w:hAnsi="Trebuchet MS" w:cs="Trebuchet MS"/>
                <w:sz w:val="28"/>
                <w:szCs w:val="28"/>
                <w:lang w:val="en-US"/>
              </w:rPr>
              <w:t>ee</w:t>
            </w:r>
            <w:r w:rsidR="009D1400">
              <w:rPr>
                <w:rFonts w:ascii="Trebuchet MS" w:hAnsi="Trebuchet MS" w:cs="Trebuchet MS"/>
                <w:sz w:val="28"/>
                <w:szCs w:val="28"/>
                <w:lang w:val="en-US"/>
              </w:rPr>
              <w:t>ts.  It was produced after Girau</w:t>
            </w:r>
            <w:bookmarkStart w:id="0" w:name="_GoBack"/>
            <w:bookmarkEnd w:id="0"/>
            <w:r w:rsidR="00CF30A5">
              <w:rPr>
                <w:rFonts w:ascii="Trebuchet MS" w:hAnsi="Trebuchet MS" w:cs="Trebuchet MS"/>
                <w:sz w:val="28"/>
                <w:szCs w:val="28"/>
                <w:lang w:val="en-US"/>
              </w:rPr>
              <w:t>doux’s</w:t>
            </w:r>
            <w:r>
              <w:rPr>
                <w:rFonts w:ascii="Trebuchet MS" w:hAnsi="Trebuchet MS" w:cs="Trebuchet MS"/>
                <w:sz w:val="28"/>
                <w:szCs w:val="28"/>
                <w:lang w:val="en-US"/>
              </w:rPr>
              <w:t xml:space="preserve"> death. It has retained a place in the repertoire better than </w:t>
            </w:r>
            <w:r w:rsidR="00CF30A5">
              <w:rPr>
                <w:rFonts w:ascii="Trebuchet MS" w:hAnsi="Trebuchet MS" w:cs="Trebuchet MS"/>
                <w:sz w:val="28"/>
                <w:szCs w:val="28"/>
                <w:lang w:val="en-US"/>
              </w:rPr>
              <w:t>his works with more</w:t>
            </w:r>
            <w:r>
              <w:rPr>
                <w:rFonts w:ascii="Trebuchet MS" w:hAnsi="Trebuchet MS" w:cs="Trebuchet MS"/>
                <w:sz w:val="28"/>
                <w:szCs w:val="28"/>
                <w:lang w:val="en-US"/>
              </w:rPr>
              <w:t xml:space="preserve"> classical allusions</w:t>
            </w:r>
            <w:r w:rsidR="00CF30A5">
              <w:rPr>
                <w:rFonts w:ascii="Trebuchet MS" w:hAnsi="Trebuchet MS" w:cs="Trebuchet MS"/>
                <w:sz w:val="28"/>
                <w:szCs w:val="28"/>
                <w:lang w:val="en-US"/>
              </w:rPr>
              <w:t>;</w:t>
            </w:r>
            <w:r>
              <w:rPr>
                <w:rFonts w:ascii="Trebuchet MS" w:hAnsi="Trebuchet MS" w:cs="Trebuchet MS"/>
                <w:sz w:val="28"/>
                <w:szCs w:val="28"/>
                <w:lang w:val="en-US"/>
              </w:rPr>
              <w:t xml:space="preserve"> </w:t>
            </w:r>
            <w:r w:rsidR="00CF30A5">
              <w:rPr>
                <w:rFonts w:ascii="Trebuchet MS" w:hAnsi="Trebuchet MS" w:cs="Trebuchet MS"/>
                <w:sz w:val="28"/>
                <w:szCs w:val="28"/>
                <w:lang w:val="en-US"/>
              </w:rPr>
              <w:t xml:space="preserve">it </w:t>
            </w:r>
            <w:r>
              <w:rPr>
                <w:rFonts w:ascii="Trebuchet MS" w:hAnsi="Trebuchet MS" w:cs="Trebuchet MS"/>
                <w:sz w:val="28"/>
                <w:szCs w:val="28"/>
                <w:lang w:val="en-US"/>
              </w:rPr>
              <w:t xml:space="preserve">has travelled successfully onto Broadway as a play, then a musical and finally a film, starring Audrey Hepburn.  </w:t>
            </w:r>
          </w:p>
          <w:p w14:paraId="3B53E8A3" w14:textId="77777777" w:rsidR="00AD120F" w:rsidRPr="006E61D1" w:rsidRDefault="00AD120F" w:rsidP="00AD120F">
            <w:pPr>
              <w:rPr>
                <w:rFonts w:ascii="Trebuchet MS" w:hAnsi="Trebuchet MS" w:cs="Trebuchet MS"/>
                <w:sz w:val="28"/>
                <w:szCs w:val="28"/>
                <w:lang w:val="en-US"/>
              </w:rPr>
            </w:pPr>
          </w:p>
          <w:p w14:paraId="1D10810B" w14:textId="77777777" w:rsidR="00AD120F" w:rsidRPr="006E61D1" w:rsidRDefault="00AD120F" w:rsidP="00AD120F">
            <w:pPr>
              <w:rPr>
                <w:rFonts w:ascii="Trebuchet MS" w:hAnsi="Trebuchet MS" w:cs="Trebuchet MS"/>
                <w:i/>
                <w:iCs/>
                <w:sz w:val="28"/>
                <w:szCs w:val="28"/>
                <w:lang w:val="en-US"/>
              </w:rPr>
            </w:pPr>
            <w:r w:rsidRPr="006E61D1">
              <w:rPr>
                <w:rFonts w:ascii="Trebuchet MS" w:hAnsi="Trebuchet MS" w:cs="Trebuchet MS"/>
                <w:i/>
                <w:iCs/>
                <w:sz w:val="28"/>
                <w:szCs w:val="28"/>
                <w:lang w:val="en-US"/>
              </w:rPr>
              <w:t xml:space="preserve">‘I win every fight, yet after each victory the cause for which I fought fades into empty </w:t>
            </w:r>
            <w:proofErr w:type="gramStart"/>
            <w:r w:rsidRPr="006E61D1">
              <w:rPr>
                <w:rFonts w:ascii="Trebuchet MS" w:hAnsi="Trebuchet MS" w:cs="Trebuchet MS"/>
                <w:i/>
                <w:iCs/>
                <w:sz w:val="28"/>
                <w:szCs w:val="28"/>
                <w:lang w:val="en-US"/>
              </w:rPr>
              <w:t xml:space="preserve">air’  </w:t>
            </w:r>
            <w:r w:rsidRPr="006E61D1">
              <w:rPr>
                <w:rFonts w:ascii="Trebuchet MS" w:hAnsi="Trebuchet MS" w:cs="Trebuchet MS"/>
                <w:sz w:val="28"/>
                <w:szCs w:val="28"/>
                <w:lang w:val="en-US"/>
              </w:rPr>
              <w:t>Hector</w:t>
            </w:r>
            <w:proofErr w:type="gramEnd"/>
            <w:r w:rsidRPr="006E61D1">
              <w:rPr>
                <w:rFonts w:ascii="Trebuchet MS" w:hAnsi="Trebuchet MS" w:cs="Trebuchet MS"/>
                <w:sz w:val="28"/>
                <w:szCs w:val="28"/>
                <w:lang w:val="en-US"/>
              </w:rPr>
              <w:t xml:space="preserve">, the successful Trojan general in La Guerre de </w:t>
            </w:r>
            <w:proofErr w:type="spellStart"/>
            <w:r w:rsidRPr="006E61D1">
              <w:rPr>
                <w:rFonts w:ascii="Trebuchet MS" w:hAnsi="Trebuchet MS" w:cs="Trebuchet MS"/>
                <w:sz w:val="28"/>
                <w:szCs w:val="28"/>
                <w:lang w:val="en-US"/>
              </w:rPr>
              <w:t>Troie</w:t>
            </w:r>
            <w:proofErr w:type="spellEnd"/>
            <w:r w:rsidRPr="006E61D1">
              <w:rPr>
                <w:rFonts w:ascii="Trebuchet MS" w:hAnsi="Trebuchet MS" w:cs="Trebuchet MS"/>
                <w:sz w:val="28"/>
                <w:szCs w:val="28"/>
                <w:lang w:val="en-US"/>
              </w:rPr>
              <w:t xml:space="preserve"> </w:t>
            </w:r>
            <w:proofErr w:type="spellStart"/>
            <w:r w:rsidRPr="006E61D1">
              <w:rPr>
                <w:rFonts w:ascii="Trebuchet MS" w:hAnsi="Trebuchet MS" w:cs="Trebuchet MS"/>
                <w:sz w:val="28"/>
                <w:szCs w:val="28"/>
                <w:lang w:val="en-US"/>
              </w:rPr>
              <w:t>n’aura</w:t>
            </w:r>
            <w:proofErr w:type="spellEnd"/>
            <w:r w:rsidRPr="006E61D1">
              <w:rPr>
                <w:rFonts w:ascii="Trebuchet MS" w:hAnsi="Trebuchet MS" w:cs="Trebuchet MS"/>
                <w:sz w:val="28"/>
                <w:szCs w:val="28"/>
                <w:lang w:val="en-US"/>
              </w:rPr>
              <w:t xml:space="preserve"> pas lieu [Tiger at the Gates</w:t>
            </w:r>
            <w:r w:rsidRPr="006E61D1">
              <w:rPr>
                <w:rFonts w:ascii="Trebuchet MS" w:hAnsi="Trebuchet MS" w:cs="Trebuchet MS"/>
                <w:i/>
                <w:iCs/>
                <w:sz w:val="28"/>
                <w:szCs w:val="28"/>
                <w:lang w:val="en-US"/>
              </w:rPr>
              <w:t>] </w:t>
            </w:r>
          </w:p>
          <w:p w14:paraId="1D3355F2" w14:textId="77777777" w:rsidR="00AD120F" w:rsidRPr="006E61D1" w:rsidRDefault="00AD120F" w:rsidP="00AD120F">
            <w:pPr>
              <w:rPr>
                <w:rFonts w:ascii="Trebuchet MS" w:hAnsi="Trebuchet MS" w:cs="Trebuchet MS"/>
                <w:i/>
                <w:iCs/>
                <w:sz w:val="28"/>
                <w:szCs w:val="28"/>
                <w:lang w:val="en-US"/>
              </w:rPr>
            </w:pPr>
          </w:p>
          <w:p w14:paraId="4D21BD1B" w14:textId="6C79CD9C" w:rsidR="00EE398C" w:rsidRPr="000B0A0C" w:rsidRDefault="00EE398C" w:rsidP="00C03BA5">
            <w:pPr>
              <w:rPr>
                <w:rFonts w:ascii="Arial" w:hAnsi="Arial" w:cs="Arial"/>
                <w:sz w:val="28"/>
                <w:szCs w:val="28"/>
                <w:lang w:val="en-US" w:eastAsia="ja-JP"/>
              </w:rPr>
            </w:pPr>
          </w:p>
        </w:tc>
      </w:tr>
      <w:tr w:rsidR="005B4F76" w:rsidRPr="000B0A0C" w14:paraId="3099C544" w14:textId="77777777" w:rsidTr="008A5499">
        <w:tc>
          <w:tcPr>
            <w:tcW w:w="2376" w:type="dxa"/>
          </w:tcPr>
          <w:p w14:paraId="21BF2DFC" w14:textId="40E21C27" w:rsidR="005B4F76" w:rsidRPr="000B0A0C" w:rsidRDefault="005B4F76" w:rsidP="003F79A3">
            <w:pPr>
              <w:rPr>
                <w:rFonts w:ascii="Arial" w:hAnsi="Arial" w:cs="Arial"/>
                <w:sz w:val="28"/>
                <w:szCs w:val="28"/>
              </w:rPr>
            </w:pPr>
            <w:r w:rsidRPr="000B0A0C">
              <w:rPr>
                <w:rFonts w:ascii="Arial" w:hAnsi="Arial" w:cs="Arial"/>
                <w:sz w:val="28"/>
                <w:szCs w:val="28"/>
              </w:rPr>
              <w:lastRenderedPageBreak/>
              <w:t xml:space="preserve">The community </w:t>
            </w:r>
          </w:p>
        </w:tc>
        <w:tc>
          <w:tcPr>
            <w:tcW w:w="11780" w:type="dxa"/>
          </w:tcPr>
          <w:p w14:paraId="3E53D186" w14:textId="17D1C665" w:rsidR="005B4F76" w:rsidRPr="000B0A0C" w:rsidRDefault="005B4F76" w:rsidP="00EE398C">
            <w:pPr>
              <w:widowControl w:val="0"/>
              <w:autoSpaceDE w:val="0"/>
              <w:autoSpaceDN w:val="0"/>
              <w:adjustRightInd w:val="0"/>
              <w:spacing w:after="320"/>
              <w:rPr>
                <w:rFonts w:ascii="Arial" w:hAnsi="Arial" w:cs="Arial"/>
                <w:sz w:val="28"/>
                <w:szCs w:val="28"/>
                <w:lang w:val="en-US" w:eastAsia="ja-JP"/>
              </w:rPr>
            </w:pPr>
          </w:p>
        </w:tc>
      </w:tr>
      <w:tr w:rsidR="00BE771D" w:rsidRPr="000B0A0C" w14:paraId="5AEDC4A4" w14:textId="77777777" w:rsidTr="008A5499">
        <w:tc>
          <w:tcPr>
            <w:tcW w:w="2376" w:type="dxa"/>
          </w:tcPr>
          <w:p w14:paraId="045832E8" w14:textId="1B706CFF" w:rsidR="00BE771D" w:rsidRPr="000B0A0C" w:rsidRDefault="00BE771D" w:rsidP="003F79A3">
            <w:pPr>
              <w:rPr>
                <w:rFonts w:ascii="Arial" w:hAnsi="Arial" w:cs="Arial"/>
                <w:sz w:val="28"/>
                <w:szCs w:val="28"/>
              </w:rPr>
            </w:pPr>
            <w:r w:rsidRPr="000B0A0C">
              <w:rPr>
                <w:rFonts w:ascii="Arial" w:hAnsi="Arial" w:cs="Arial"/>
                <w:sz w:val="28"/>
                <w:szCs w:val="28"/>
              </w:rPr>
              <w:t>Examples of work</w:t>
            </w:r>
            <w:r w:rsidR="00452EF8">
              <w:rPr>
                <w:rFonts w:ascii="Arial" w:hAnsi="Arial" w:cs="Arial"/>
                <w:sz w:val="28"/>
                <w:szCs w:val="28"/>
              </w:rPr>
              <w:t xml:space="preserve"> (in </w:t>
            </w:r>
            <w:r w:rsidR="00452EF8">
              <w:rPr>
                <w:rFonts w:ascii="Arial" w:hAnsi="Arial" w:cs="Arial"/>
                <w:sz w:val="28"/>
                <w:szCs w:val="28"/>
              </w:rPr>
              <w:lastRenderedPageBreak/>
              <w:t>translation)</w:t>
            </w:r>
          </w:p>
        </w:tc>
        <w:tc>
          <w:tcPr>
            <w:tcW w:w="11780" w:type="dxa"/>
          </w:tcPr>
          <w:p w14:paraId="2C2FD1D0" w14:textId="33228BE2" w:rsidR="00BE771D" w:rsidRDefault="00452EF8" w:rsidP="006F0D6D">
            <w:pPr>
              <w:pStyle w:val="ListParagraph"/>
              <w:ind w:left="0"/>
              <w:rPr>
                <w:rFonts w:ascii="Helvetica" w:hAnsi="Helvetica" w:cs="Helvetica"/>
                <w:color w:val="1A1A1A"/>
                <w:sz w:val="28"/>
                <w:szCs w:val="28"/>
                <w:lang w:val="en-US" w:eastAsia="ja-JP"/>
              </w:rPr>
            </w:pPr>
            <w:r>
              <w:rPr>
                <w:rFonts w:ascii="Helvetica" w:hAnsi="Helvetica" w:cs="Helvetica"/>
                <w:color w:val="1A1A1A"/>
                <w:sz w:val="28"/>
                <w:szCs w:val="28"/>
                <w:lang w:val="en-US" w:eastAsia="ja-JP"/>
              </w:rPr>
              <w:lastRenderedPageBreak/>
              <w:t xml:space="preserve">Giraudoux, Jean (1963) </w:t>
            </w:r>
            <w:r>
              <w:rPr>
                <w:rFonts w:ascii="Helvetica" w:hAnsi="Helvetica" w:cs="Helvetica"/>
                <w:i/>
                <w:iCs/>
                <w:color w:val="1A1A1A"/>
                <w:sz w:val="28"/>
                <w:szCs w:val="28"/>
                <w:lang w:val="en-US" w:eastAsia="ja-JP"/>
              </w:rPr>
              <w:t>Three Plays</w:t>
            </w:r>
            <w:r w:rsidR="00C03BA5">
              <w:rPr>
                <w:rFonts w:ascii="Helvetica" w:hAnsi="Helvetica" w:cs="Helvetica"/>
                <w:color w:val="1A1A1A"/>
                <w:sz w:val="28"/>
                <w:szCs w:val="28"/>
                <w:lang w:val="en-US" w:eastAsia="ja-JP"/>
              </w:rPr>
              <w:t xml:space="preserve"> t</w:t>
            </w:r>
            <w:r>
              <w:rPr>
                <w:rFonts w:ascii="Helvetica" w:hAnsi="Helvetica" w:cs="Helvetica"/>
                <w:color w:val="1A1A1A"/>
                <w:sz w:val="28"/>
                <w:szCs w:val="28"/>
                <w:lang w:val="en-US" w:eastAsia="ja-JP"/>
              </w:rPr>
              <w:t>ranslation</w:t>
            </w:r>
            <w:r w:rsidR="00FF1A60">
              <w:rPr>
                <w:rFonts w:ascii="Helvetica" w:hAnsi="Helvetica" w:cs="Helvetica"/>
                <w:color w:val="1A1A1A"/>
                <w:sz w:val="28"/>
                <w:szCs w:val="28"/>
                <w:lang w:val="en-US" w:eastAsia="ja-JP"/>
              </w:rPr>
              <w:t xml:space="preserve"> by</w:t>
            </w:r>
            <w:r>
              <w:rPr>
                <w:rFonts w:ascii="Helvetica" w:hAnsi="Helvetica" w:cs="Helvetica"/>
                <w:color w:val="1A1A1A"/>
                <w:sz w:val="28"/>
                <w:szCs w:val="28"/>
                <w:lang w:val="en-US" w:eastAsia="ja-JP"/>
              </w:rPr>
              <w:t xml:space="preserve"> Christopher Fr</w:t>
            </w:r>
            <w:r w:rsidR="00C03BA5">
              <w:rPr>
                <w:rFonts w:ascii="Helvetica" w:hAnsi="Helvetica" w:cs="Helvetica"/>
                <w:color w:val="1A1A1A"/>
                <w:sz w:val="28"/>
                <w:szCs w:val="28"/>
                <w:lang w:val="en-US" w:eastAsia="ja-JP"/>
              </w:rPr>
              <w:t xml:space="preserve">y </w:t>
            </w:r>
            <w:r>
              <w:rPr>
                <w:rFonts w:ascii="Helvetica" w:hAnsi="Helvetica" w:cs="Helvetica"/>
                <w:color w:val="1A1A1A"/>
                <w:sz w:val="28"/>
                <w:szCs w:val="28"/>
                <w:lang w:val="en-US" w:eastAsia="ja-JP"/>
              </w:rPr>
              <w:t>New York: Oxford University Press</w:t>
            </w:r>
            <w:r w:rsidR="00C03BA5">
              <w:rPr>
                <w:rFonts w:ascii="Helvetica" w:hAnsi="Helvetica" w:cs="Helvetica"/>
                <w:color w:val="1A1A1A"/>
                <w:sz w:val="28"/>
                <w:szCs w:val="28"/>
                <w:lang w:val="en-US" w:eastAsia="ja-JP"/>
              </w:rPr>
              <w:t xml:space="preserve"> (includes </w:t>
            </w:r>
            <w:r w:rsidR="00C03BA5" w:rsidRPr="00C03BA5">
              <w:rPr>
                <w:rFonts w:ascii="Helvetica" w:hAnsi="Helvetica" w:cs="Helvetica"/>
                <w:i/>
                <w:color w:val="1A1A1A"/>
                <w:sz w:val="28"/>
                <w:szCs w:val="28"/>
                <w:lang w:val="en-US" w:eastAsia="ja-JP"/>
              </w:rPr>
              <w:t>Tiger at the Gates</w:t>
            </w:r>
            <w:r w:rsidR="00C03BA5">
              <w:rPr>
                <w:rFonts w:ascii="Helvetica" w:hAnsi="Helvetica" w:cs="Helvetica"/>
                <w:color w:val="1A1A1A"/>
                <w:sz w:val="28"/>
                <w:szCs w:val="28"/>
                <w:lang w:val="en-US" w:eastAsia="ja-JP"/>
              </w:rPr>
              <w:t>)</w:t>
            </w:r>
          </w:p>
          <w:p w14:paraId="46A59FBC" w14:textId="4F5D1A51" w:rsidR="00C03BA5" w:rsidRPr="000B0A0C" w:rsidRDefault="00C03BA5" w:rsidP="006F0D6D">
            <w:pPr>
              <w:pStyle w:val="ListParagraph"/>
              <w:ind w:left="0"/>
              <w:rPr>
                <w:rFonts w:ascii="Arial" w:hAnsi="Arial" w:cs="Arial"/>
                <w:sz w:val="28"/>
                <w:szCs w:val="28"/>
                <w:lang w:val="en-US" w:eastAsia="ja-JP"/>
              </w:rPr>
            </w:pPr>
            <w:r>
              <w:rPr>
                <w:rFonts w:ascii="Helvetica" w:hAnsi="Helvetica" w:cs="Helvetica"/>
                <w:color w:val="1A1A1A"/>
                <w:sz w:val="28"/>
                <w:szCs w:val="28"/>
                <w:lang w:val="en-US" w:eastAsia="ja-JP"/>
              </w:rPr>
              <w:lastRenderedPageBreak/>
              <w:t xml:space="preserve">Giraudoux, Jean (1958), </w:t>
            </w:r>
            <w:r>
              <w:rPr>
                <w:rFonts w:ascii="Helvetica" w:hAnsi="Helvetica" w:cs="Helvetica"/>
                <w:i/>
                <w:iCs/>
                <w:color w:val="1A1A1A"/>
                <w:sz w:val="28"/>
                <w:szCs w:val="28"/>
                <w:lang w:val="en-US" w:eastAsia="ja-JP"/>
              </w:rPr>
              <w:t>Four Plays</w:t>
            </w:r>
            <w:r>
              <w:rPr>
                <w:rFonts w:ascii="Helvetica" w:hAnsi="Helvetica" w:cs="Helvetica"/>
                <w:color w:val="1A1A1A"/>
                <w:sz w:val="28"/>
                <w:szCs w:val="28"/>
                <w:lang w:val="en-US" w:eastAsia="ja-JP"/>
              </w:rPr>
              <w:t xml:space="preserve"> adapted by Maurice </w:t>
            </w:r>
            <w:proofErr w:type="spellStart"/>
            <w:r>
              <w:rPr>
                <w:rFonts w:ascii="Helvetica" w:hAnsi="Helvetica" w:cs="Helvetica"/>
                <w:color w:val="1A1A1A"/>
                <w:sz w:val="28"/>
                <w:szCs w:val="28"/>
                <w:lang w:val="en-US" w:eastAsia="ja-JP"/>
              </w:rPr>
              <w:t>Valency</w:t>
            </w:r>
            <w:proofErr w:type="spellEnd"/>
            <w:r>
              <w:rPr>
                <w:rFonts w:ascii="Helvetica" w:hAnsi="Helvetica" w:cs="Helvetica"/>
                <w:color w:val="1A1A1A"/>
                <w:sz w:val="28"/>
                <w:szCs w:val="28"/>
                <w:lang w:val="en-US" w:eastAsia="ja-JP"/>
              </w:rPr>
              <w:t xml:space="preserve"> New York: Hill and Wang, </w:t>
            </w:r>
            <w:proofErr w:type="spellStart"/>
            <w:r>
              <w:rPr>
                <w:rFonts w:ascii="Helvetica" w:hAnsi="Helvetica" w:cs="Helvetica"/>
                <w:color w:val="1A1A1A"/>
                <w:sz w:val="28"/>
                <w:szCs w:val="28"/>
                <w:lang w:val="en-US" w:eastAsia="ja-JP"/>
              </w:rPr>
              <w:t>Inc</w:t>
            </w:r>
            <w:proofErr w:type="spellEnd"/>
            <w:r>
              <w:rPr>
                <w:rFonts w:ascii="Helvetica" w:hAnsi="Helvetica" w:cs="Helvetica"/>
                <w:color w:val="1A1A1A"/>
                <w:sz w:val="28"/>
                <w:szCs w:val="28"/>
                <w:lang w:val="en-US" w:eastAsia="ja-JP"/>
              </w:rPr>
              <w:t xml:space="preserve"> (includes the </w:t>
            </w:r>
            <w:r w:rsidRPr="00C03BA5">
              <w:rPr>
                <w:rFonts w:ascii="Helvetica" w:hAnsi="Helvetica" w:cs="Helvetica"/>
                <w:i/>
                <w:color w:val="1A1A1A"/>
                <w:sz w:val="28"/>
                <w:szCs w:val="28"/>
                <w:lang w:val="en-US" w:eastAsia="ja-JP"/>
              </w:rPr>
              <w:t xml:space="preserve">Madwoman of </w:t>
            </w:r>
            <w:proofErr w:type="spellStart"/>
            <w:r w:rsidRPr="00C03BA5">
              <w:rPr>
                <w:rFonts w:ascii="Helvetica" w:hAnsi="Helvetica" w:cs="Helvetica"/>
                <w:i/>
                <w:color w:val="1A1A1A"/>
                <w:sz w:val="28"/>
                <w:szCs w:val="28"/>
                <w:lang w:val="en-US" w:eastAsia="ja-JP"/>
              </w:rPr>
              <w:t>Chaillot</w:t>
            </w:r>
            <w:proofErr w:type="spellEnd"/>
            <w:r>
              <w:rPr>
                <w:rFonts w:ascii="Helvetica" w:hAnsi="Helvetica" w:cs="Helvetica"/>
                <w:color w:val="1A1A1A"/>
                <w:sz w:val="28"/>
                <w:szCs w:val="28"/>
                <w:lang w:val="en-US" w:eastAsia="ja-JP"/>
              </w:rPr>
              <w:t>)</w:t>
            </w:r>
          </w:p>
        </w:tc>
      </w:tr>
      <w:tr w:rsidR="003F79A3" w:rsidRPr="000B0A0C" w14:paraId="5F4D95E7" w14:textId="77777777" w:rsidTr="008A5499">
        <w:tc>
          <w:tcPr>
            <w:tcW w:w="2376" w:type="dxa"/>
          </w:tcPr>
          <w:p w14:paraId="1ED8B950" w14:textId="3E7CB1A2" w:rsidR="003F79A3" w:rsidRPr="000B0A0C" w:rsidRDefault="003F79A3" w:rsidP="003F79A3">
            <w:pPr>
              <w:rPr>
                <w:rFonts w:ascii="Arial" w:hAnsi="Arial" w:cs="Arial"/>
                <w:sz w:val="28"/>
                <w:szCs w:val="28"/>
              </w:rPr>
            </w:pPr>
            <w:r w:rsidRPr="000B0A0C">
              <w:rPr>
                <w:rFonts w:ascii="Arial" w:hAnsi="Arial" w:cs="Arial"/>
                <w:sz w:val="28"/>
                <w:szCs w:val="28"/>
              </w:rPr>
              <w:lastRenderedPageBreak/>
              <w:t>Correspondence</w:t>
            </w:r>
          </w:p>
        </w:tc>
        <w:tc>
          <w:tcPr>
            <w:tcW w:w="11780" w:type="dxa"/>
          </w:tcPr>
          <w:p w14:paraId="7B49F51F" w14:textId="67E27225" w:rsidR="003F79A3" w:rsidRPr="000B0A0C" w:rsidRDefault="003F79A3" w:rsidP="00BE771D">
            <w:pPr>
              <w:widowControl w:val="0"/>
              <w:autoSpaceDE w:val="0"/>
              <w:autoSpaceDN w:val="0"/>
              <w:adjustRightInd w:val="0"/>
              <w:spacing w:after="320"/>
              <w:rPr>
                <w:rFonts w:ascii="Arial" w:hAnsi="Arial" w:cs="Arial"/>
                <w:sz w:val="28"/>
                <w:szCs w:val="28"/>
                <w:lang w:val="en-US" w:eastAsia="ja-JP"/>
              </w:rPr>
            </w:pPr>
          </w:p>
        </w:tc>
      </w:tr>
      <w:tr w:rsidR="005B4F76" w:rsidRPr="000B0A0C" w14:paraId="1C05B5F5" w14:textId="77777777" w:rsidTr="008A5499">
        <w:tc>
          <w:tcPr>
            <w:tcW w:w="2376" w:type="dxa"/>
          </w:tcPr>
          <w:p w14:paraId="6EE9D75E" w14:textId="22224794" w:rsidR="005B4F76" w:rsidRPr="000B0A0C" w:rsidRDefault="005B4F76" w:rsidP="00136C66">
            <w:pPr>
              <w:rPr>
                <w:rFonts w:ascii="Arial" w:hAnsi="Arial" w:cs="Arial"/>
                <w:sz w:val="28"/>
                <w:szCs w:val="28"/>
              </w:rPr>
            </w:pPr>
            <w:r w:rsidRPr="000B0A0C">
              <w:rPr>
                <w:rFonts w:ascii="Arial" w:hAnsi="Arial" w:cs="Arial"/>
                <w:sz w:val="28"/>
                <w:szCs w:val="28"/>
              </w:rPr>
              <w:t>Other primary sources</w:t>
            </w:r>
          </w:p>
        </w:tc>
        <w:tc>
          <w:tcPr>
            <w:tcW w:w="11780" w:type="dxa"/>
          </w:tcPr>
          <w:p w14:paraId="5EAEE8D9" w14:textId="4D0679B0" w:rsidR="00C03BA5" w:rsidRPr="006E61D1" w:rsidRDefault="002E4D78" w:rsidP="00C03BA5">
            <w:pPr>
              <w:rPr>
                <w:sz w:val="28"/>
                <w:szCs w:val="28"/>
              </w:rPr>
            </w:pPr>
            <w:r>
              <w:rPr>
                <w:rFonts w:ascii="Trebuchet MS" w:hAnsi="Trebuchet MS" w:cs="Trebuchet MS"/>
                <w:iCs/>
                <w:sz w:val="28"/>
                <w:szCs w:val="28"/>
                <w:lang w:val="en-US"/>
              </w:rPr>
              <w:t>Giraudoux, J (1921</w:t>
            </w:r>
            <w:r w:rsidR="00C03BA5" w:rsidRPr="00C03BA5">
              <w:rPr>
                <w:rFonts w:ascii="Trebuchet MS" w:hAnsi="Trebuchet MS" w:cs="Trebuchet MS"/>
                <w:iCs/>
                <w:sz w:val="28"/>
                <w:szCs w:val="28"/>
                <w:lang w:val="en-US"/>
              </w:rPr>
              <w:t>)</w:t>
            </w:r>
            <w:r w:rsidR="00C03BA5" w:rsidRPr="006E61D1">
              <w:rPr>
                <w:rFonts w:ascii="Trebuchet MS" w:hAnsi="Trebuchet MS" w:cs="Trebuchet MS"/>
                <w:i/>
                <w:iCs/>
                <w:sz w:val="28"/>
                <w:szCs w:val="28"/>
                <w:lang w:val="en-US"/>
              </w:rPr>
              <w:t xml:space="preserve"> Carnet des Dardanelles </w:t>
            </w:r>
          </w:p>
          <w:p w14:paraId="1BF83493" w14:textId="7541E2D5" w:rsidR="001628D4" w:rsidRPr="000B0A0C" w:rsidRDefault="001628D4" w:rsidP="001628D4">
            <w:pPr>
              <w:widowControl w:val="0"/>
              <w:autoSpaceDE w:val="0"/>
              <w:autoSpaceDN w:val="0"/>
              <w:adjustRightInd w:val="0"/>
              <w:spacing w:after="320"/>
              <w:rPr>
                <w:rFonts w:ascii="Arial" w:hAnsi="Arial" w:cs="Arial"/>
                <w:sz w:val="28"/>
                <w:szCs w:val="28"/>
                <w:lang w:val="en-US" w:eastAsia="ja-JP"/>
              </w:rPr>
            </w:pPr>
          </w:p>
        </w:tc>
      </w:tr>
      <w:tr w:rsidR="003F79A3" w:rsidRPr="000B0A0C" w14:paraId="19781854" w14:textId="77777777" w:rsidTr="008A5499">
        <w:tc>
          <w:tcPr>
            <w:tcW w:w="2376" w:type="dxa"/>
          </w:tcPr>
          <w:p w14:paraId="1EEAEDE9" w14:textId="1C822847" w:rsidR="003F79A3" w:rsidRPr="000B0A0C" w:rsidRDefault="003F79A3" w:rsidP="00136C66">
            <w:pPr>
              <w:rPr>
                <w:rFonts w:ascii="Arial" w:hAnsi="Arial" w:cs="Arial"/>
                <w:sz w:val="28"/>
                <w:szCs w:val="28"/>
              </w:rPr>
            </w:pPr>
            <w:r w:rsidRPr="000B0A0C">
              <w:rPr>
                <w:rFonts w:ascii="Arial" w:hAnsi="Arial" w:cs="Arial"/>
                <w:sz w:val="28"/>
                <w:szCs w:val="28"/>
              </w:rPr>
              <w:t>Where commemorated</w:t>
            </w:r>
          </w:p>
        </w:tc>
        <w:tc>
          <w:tcPr>
            <w:tcW w:w="11780" w:type="dxa"/>
          </w:tcPr>
          <w:p w14:paraId="35B5C5F5" w14:textId="31551851" w:rsidR="00AF49FA" w:rsidRPr="000B0A0C" w:rsidRDefault="00912C74" w:rsidP="008924FD">
            <w:pPr>
              <w:widowControl w:val="0"/>
              <w:autoSpaceDE w:val="0"/>
              <w:autoSpaceDN w:val="0"/>
              <w:adjustRightInd w:val="0"/>
              <w:spacing w:after="320"/>
              <w:rPr>
                <w:rFonts w:ascii="Arial" w:hAnsi="Arial" w:cs="Arial"/>
                <w:sz w:val="28"/>
                <w:szCs w:val="28"/>
                <w:lang w:val="en-US" w:eastAsia="ja-JP"/>
              </w:rPr>
            </w:pPr>
            <w:r>
              <w:rPr>
                <w:rFonts w:ascii="Arial" w:hAnsi="Arial" w:cs="Arial"/>
                <w:sz w:val="28"/>
                <w:szCs w:val="28"/>
                <w:lang w:val="en-US" w:eastAsia="ja-JP"/>
              </w:rPr>
              <w:t xml:space="preserve">He is buried in the </w:t>
            </w:r>
            <w:proofErr w:type="spellStart"/>
            <w:r>
              <w:rPr>
                <w:rFonts w:ascii="Arial" w:hAnsi="Arial" w:cs="Arial"/>
                <w:sz w:val="28"/>
                <w:szCs w:val="28"/>
                <w:lang w:val="en-US" w:eastAsia="ja-JP"/>
              </w:rPr>
              <w:t>Cimetiere</w:t>
            </w:r>
            <w:proofErr w:type="spellEnd"/>
            <w:r>
              <w:rPr>
                <w:rFonts w:ascii="Arial" w:hAnsi="Arial" w:cs="Arial"/>
                <w:sz w:val="28"/>
                <w:szCs w:val="28"/>
                <w:lang w:val="en-US" w:eastAsia="ja-JP"/>
              </w:rPr>
              <w:t xml:space="preserve"> de Passy, in Paris</w:t>
            </w:r>
          </w:p>
        </w:tc>
      </w:tr>
      <w:tr w:rsidR="003F79A3" w:rsidRPr="000B0A0C" w14:paraId="1882B8DC" w14:textId="77777777" w:rsidTr="008A5499">
        <w:tc>
          <w:tcPr>
            <w:tcW w:w="2376" w:type="dxa"/>
          </w:tcPr>
          <w:p w14:paraId="1222DB12" w14:textId="3A5EC88A" w:rsidR="003F79A3" w:rsidRPr="000B0A0C" w:rsidRDefault="003F79A3" w:rsidP="00136C66">
            <w:pPr>
              <w:rPr>
                <w:rFonts w:ascii="Arial" w:hAnsi="Arial" w:cs="Arial"/>
                <w:sz w:val="28"/>
                <w:szCs w:val="28"/>
              </w:rPr>
            </w:pPr>
            <w:r w:rsidRPr="000B0A0C">
              <w:rPr>
                <w:rFonts w:ascii="Arial" w:hAnsi="Arial" w:cs="Arial"/>
                <w:sz w:val="28"/>
                <w:szCs w:val="28"/>
              </w:rPr>
              <w:t>Gallantry awards</w:t>
            </w:r>
          </w:p>
        </w:tc>
        <w:tc>
          <w:tcPr>
            <w:tcW w:w="11780" w:type="dxa"/>
          </w:tcPr>
          <w:p w14:paraId="5E3B002D" w14:textId="4E7D9D74" w:rsidR="003F79A3" w:rsidRPr="000B0A0C" w:rsidRDefault="00912C74" w:rsidP="005B4F76">
            <w:pPr>
              <w:widowControl w:val="0"/>
              <w:autoSpaceDE w:val="0"/>
              <w:autoSpaceDN w:val="0"/>
              <w:adjustRightInd w:val="0"/>
              <w:spacing w:after="320"/>
              <w:rPr>
                <w:rFonts w:ascii="Arial" w:hAnsi="Arial" w:cs="Arial"/>
                <w:sz w:val="28"/>
                <w:szCs w:val="28"/>
                <w:lang w:val="en-US" w:eastAsia="ja-JP"/>
              </w:rPr>
            </w:pPr>
            <w:r>
              <w:rPr>
                <w:rFonts w:ascii="Arial" w:hAnsi="Arial" w:cs="Arial"/>
                <w:sz w:val="28"/>
                <w:szCs w:val="28"/>
                <w:lang w:val="en-US" w:eastAsia="ja-JP"/>
              </w:rPr>
              <w:t xml:space="preserve">Military </w:t>
            </w:r>
            <w:proofErr w:type="spellStart"/>
            <w:r w:rsidRPr="006E61D1">
              <w:rPr>
                <w:rFonts w:ascii="Trebuchet MS" w:hAnsi="Trebuchet MS" w:cs="Trebuchet MS"/>
                <w:sz w:val="28"/>
                <w:szCs w:val="28"/>
                <w:lang w:val="en-US"/>
              </w:rPr>
              <w:t>Légion</w:t>
            </w:r>
            <w:proofErr w:type="spellEnd"/>
            <w:r>
              <w:rPr>
                <w:rFonts w:ascii="Arial" w:hAnsi="Arial" w:cs="Arial"/>
                <w:sz w:val="28"/>
                <w:szCs w:val="28"/>
                <w:lang w:val="en-US" w:eastAsia="ja-JP"/>
              </w:rPr>
              <w:t xml:space="preserve"> </w:t>
            </w:r>
            <w:proofErr w:type="spellStart"/>
            <w:r>
              <w:rPr>
                <w:rFonts w:ascii="Arial" w:hAnsi="Arial" w:cs="Arial"/>
                <w:sz w:val="28"/>
                <w:szCs w:val="28"/>
                <w:lang w:val="en-US" w:eastAsia="ja-JP"/>
              </w:rPr>
              <w:t>d’Honneur</w:t>
            </w:r>
            <w:proofErr w:type="spellEnd"/>
            <w:r>
              <w:rPr>
                <w:rFonts w:ascii="Arial" w:hAnsi="Arial" w:cs="Arial"/>
                <w:sz w:val="28"/>
                <w:szCs w:val="28"/>
                <w:lang w:val="en-US" w:eastAsia="ja-JP"/>
              </w:rPr>
              <w:t xml:space="preserve"> with palm</w:t>
            </w:r>
          </w:p>
        </w:tc>
      </w:tr>
      <w:tr w:rsidR="005B4F76" w:rsidRPr="000B0A0C" w14:paraId="4B9D9C27" w14:textId="77777777" w:rsidTr="008A5499">
        <w:tc>
          <w:tcPr>
            <w:tcW w:w="2376" w:type="dxa"/>
          </w:tcPr>
          <w:p w14:paraId="53C43BEB" w14:textId="787C711C" w:rsidR="005B4F76" w:rsidRPr="000B0A0C" w:rsidRDefault="005B4F76" w:rsidP="00136C66">
            <w:pPr>
              <w:rPr>
                <w:rFonts w:ascii="Arial" w:hAnsi="Arial" w:cs="Arial"/>
                <w:sz w:val="28"/>
                <w:szCs w:val="28"/>
              </w:rPr>
            </w:pPr>
            <w:r w:rsidRPr="000B0A0C">
              <w:rPr>
                <w:rFonts w:ascii="Arial" w:hAnsi="Arial" w:cs="Arial"/>
                <w:sz w:val="28"/>
                <w:szCs w:val="28"/>
              </w:rPr>
              <w:t>Secondary sources</w:t>
            </w:r>
          </w:p>
        </w:tc>
        <w:tc>
          <w:tcPr>
            <w:tcW w:w="11780" w:type="dxa"/>
          </w:tcPr>
          <w:p w14:paraId="597A32E4" w14:textId="544A0E2E" w:rsidR="001628D4" w:rsidRDefault="00AD120F" w:rsidP="001628D4">
            <w:pPr>
              <w:widowControl w:val="0"/>
              <w:autoSpaceDE w:val="0"/>
              <w:autoSpaceDN w:val="0"/>
              <w:adjustRightInd w:val="0"/>
              <w:spacing w:after="320"/>
              <w:rPr>
                <w:rFonts w:ascii="Arial" w:hAnsi="Arial" w:cs="Arial"/>
                <w:sz w:val="28"/>
                <w:szCs w:val="28"/>
                <w:lang w:val="en-US" w:eastAsia="ja-JP"/>
              </w:rPr>
            </w:pPr>
            <w:r>
              <w:rPr>
                <w:rFonts w:ascii="Arial" w:hAnsi="Arial" w:cs="Arial"/>
                <w:sz w:val="28"/>
                <w:szCs w:val="28"/>
                <w:lang w:val="en-US" w:eastAsia="ja-JP"/>
              </w:rPr>
              <w:t>The Friends</w:t>
            </w:r>
            <w:r w:rsidR="007A2F22">
              <w:rPr>
                <w:rFonts w:ascii="Arial" w:hAnsi="Arial" w:cs="Arial"/>
                <w:sz w:val="28"/>
                <w:szCs w:val="28"/>
                <w:lang w:val="en-US" w:eastAsia="ja-JP"/>
              </w:rPr>
              <w:t xml:space="preserve"> of Jean Giraudoux </w:t>
            </w:r>
            <w:r>
              <w:rPr>
                <w:rFonts w:ascii="Arial" w:hAnsi="Arial" w:cs="Arial"/>
                <w:sz w:val="28"/>
                <w:szCs w:val="28"/>
                <w:lang w:val="en-US" w:eastAsia="ja-JP"/>
              </w:rPr>
              <w:t>maintain a website</w:t>
            </w:r>
            <w:r w:rsidR="007A2F22">
              <w:rPr>
                <w:rFonts w:ascii="Arial" w:hAnsi="Arial" w:cs="Arial"/>
                <w:sz w:val="28"/>
                <w:szCs w:val="28"/>
                <w:lang w:val="en-US" w:eastAsia="ja-JP"/>
              </w:rPr>
              <w:t xml:space="preserve"> of sources in French</w:t>
            </w:r>
            <w:r>
              <w:rPr>
                <w:rFonts w:ascii="Arial" w:hAnsi="Arial" w:cs="Arial"/>
                <w:sz w:val="28"/>
                <w:szCs w:val="28"/>
                <w:lang w:val="en-US" w:eastAsia="ja-JP"/>
              </w:rPr>
              <w:t xml:space="preserve"> </w:t>
            </w:r>
            <w:hyperlink r:id="rId8" w:history="1">
              <w:r w:rsidRPr="00EC1D46">
                <w:rPr>
                  <w:rStyle w:val="Hyperlink"/>
                  <w:rFonts w:ascii="Arial" w:hAnsi="Arial" w:cs="Arial"/>
                  <w:sz w:val="28"/>
                  <w:szCs w:val="28"/>
                  <w:lang w:val="en-US" w:eastAsia="ja-JP"/>
                </w:rPr>
                <w:t>http://giraudoux.univ-bpclermont.fr/</w:t>
              </w:r>
            </w:hyperlink>
          </w:p>
          <w:p w14:paraId="2A3B9A5D" w14:textId="7B3FCBCB" w:rsidR="00AD120F" w:rsidRPr="000B0A0C" w:rsidRDefault="00AD120F" w:rsidP="001628D4">
            <w:pPr>
              <w:widowControl w:val="0"/>
              <w:autoSpaceDE w:val="0"/>
              <w:autoSpaceDN w:val="0"/>
              <w:adjustRightInd w:val="0"/>
              <w:spacing w:after="320"/>
              <w:rPr>
                <w:rFonts w:ascii="Arial" w:hAnsi="Arial" w:cs="Arial"/>
                <w:sz w:val="28"/>
                <w:szCs w:val="28"/>
                <w:lang w:val="en-US" w:eastAsia="ja-JP"/>
              </w:rPr>
            </w:pPr>
          </w:p>
        </w:tc>
      </w:tr>
      <w:tr w:rsidR="0016308A" w:rsidRPr="000B0A0C" w14:paraId="6CD152C6" w14:textId="77777777" w:rsidTr="008A5499">
        <w:tc>
          <w:tcPr>
            <w:tcW w:w="2376" w:type="dxa"/>
          </w:tcPr>
          <w:p w14:paraId="345FF552" w14:textId="6AC74A1E" w:rsidR="0016308A" w:rsidRPr="000B0A0C" w:rsidRDefault="008206EA" w:rsidP="00136C66">
            <w:pPr>
              <w:rPr>
                <w:rFonts w:ascii="Arial" w:hAnsi="Arial" w:cs="Arial"/>
                <w:sz w:val="28"/>
                <w:szCs w:val="28"/>
              </w:rPr>
            </w:pPr>
            <w:r w:rsidRPr="000B0A0C">
              <w:rPr>
                <w:rFonts w:ascii="Arial" w:hAnsi="Arial" w:cs="Arial"/>
                <w:sz w:val="28"/>
                <w:szCs w:val="28"/>
              </w:rPr>
              <w:t>Additional activity resources</w:t>
            </w:r>
          </w:p>
        </w:tc>
        <w:tc>
          <w:tcPr>
            <w:tcW w:w="11780" w:type="dxa"/>
          </w:tcPr>
          <w:p w14:paraId="60530AC7" w14:textId="1F8F2CE0" w:rsidR="0016308A" w:rsidRPr="000B0A0C" w:rsidRDefault="0016308A" w:rsidP="00BE771D">
            <w:pPr>
              <w:widowControl w:val="0"/>
              <w:autoSpaceDE w:val="0"/>
              <w:autoSpaceDN w:val="0"/>
              <w:adjustRightInd w:val="0"/>
              <w:spacing w:after="320"/>
              <w:rPr>
                <w:rFonts w:ascii="Arial" w:hAnsi="Arial" w:cs="Arial"/>
                <w:sz w:val="28"/>
                <w:szCs w:val="28"/>
                <w:lang w:val="en-US" w:eastAsia="ja-JP"/>
              </w:rPr>
            </w:pPr>
            <w:r w:rsidRPr="000B0A0C">
              <w:rPr>
                <w:rFonts w:ascii="Arial" w:hAnsi="Arial" w:cs="Arial"/>
                <w:sz w:val="28"/>
                <w:szCs w:val="28"/>
                <w:lang w:val="en-US" w:eastAsia="ja-JP"/>
              </w:rPr>
              <w:t xml:space="preserve"> </w:t>
            </w:r>
          </w:p>
        </w:tc>
      </w:tr>
    </w:tbl>
    <w:p w14:paraId="0500273D" w14:textId="77777777" w:rsidR="00D80591" w:rsidRDefault="00D80591">
      <w:pPr>
        <w:rPr>
          <w:rFonts w:ascii="Arial" w:hAnsi="Arial" w:cs="Arial"/>
          <w:sz w:val="28"/>
          <w:szCs w:val="28"/>
        </w:rPr>
      </w:pPr>
    </w:p>
    <w:p w14:paraId="0B0E5EAB" w14:textId="10A5211F" w:rsidR="00D42C6D" w:rsidRPr="000B0A0C" w:rsidRDefault="00D42C6D">
      <w:pPr>
        <w:rPr>
          <w:rFonts w:ascii="Arial" w:hAnsi="Arial" w:cs="Arial"/>
          <w:sz w:val="28"/>
          <w:szCs w:val="28"/>
        </w:rPr>
      </w:pPr>
      <w:r>
        <w:rPr>
          <w:noProof/>
          <w:lang w:val="en-US"/>
        </w:rPr>
        <w:drawing>
          <wp:inline distT="0" distB="0" distL="0" distR="0" wp14:anchorId="41528D74" wp14:editId="58DC25DB">
            <wp:extent cx="3143250" cy="428625"/>
            <wp:effectExtent l="0" t="0" r="0" b="9525"/>
            <wp:docPr id="1" name="Picture 1" descr="C:\Cate 7\Websites\cateonline\gallipoli-music\images\lotter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te 7\Websites\cateonline\gallipoli-music\images\lottery-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428625"/>
                    </a:xfrm>
                    <a:prstGeom prst="rect">
                      <a:avLst/>
                    </a:prstGeom>
                    <a:noFill/>
                    <a:ln>
                      <a:noFill/>
                    </a:ln>
                  </pic:spPr>
                </pic:pic>
              </a:graphicData>
            </a:graphic>
          </wp:inline>
        </w:drawing>
      </w:r>
    </w:p>
    <w:sectPr w:rsidR="00D42C6D" w:rsidRPr="000B0A0C" w:rsidSect="008721A4">
      <w:headerReference w:type="even" r:id="rId10"/>
      <w:headerReference w:type="default" r:id="rId11"/>
      <w:footerReference w:type="even" r:id="rId12"/>
      <w:footerReference w:type="default" r:id="rId13"/>
      <w:headerReference w:type="first" r:id="rId14"/>
      <w:footerReference w:type="first" r:id="rId15"/>
      <w:pgSz w:w="16820" w:h="11900" w:orient="landscape"/>
      <w:pgMar w:top="1800" w:right="1440" w:bottom="1800" w:left="1440" w:header="708" w:footer="708" w:gutter="0"/>
      <w:pgBorders w:offsetFrom="page">
        <w:top w:val="crossStitch" w:sz="13" w:space="1" w:color="632423" w:themeColor="accent2" w:themeShade="80"/>
        <w:right w:val="crossStitch" w:sz="13" w:space="4" w:color="632423" w:themeColor="accent2" w:themeShade="80"/>
      </w:pgBorders>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3549C" w14:textId="77777777" w:rsidR="00452EF8" w:rsidRDefault="00452EF8" w:rsidP="008721A4">
      <w:r>
        <w:separator/>
      </w:r>
    </w:p>
  </w:endnote>
  <w:endnote w:type="continuationSeparator" w:id="0">
    <w:p w14:paraId="5793DFDB" w14:textId="77777777" w:rsidR="00452EF8" w:rsidRDefault="00452EF8" w:rsidP="0087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merican Typewriter">
    <w:altName w:val="Alte Haas Grotesk"/>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749953" w14:textId="77777777" w:rsidR="00452EF8" w:rsidRDefault="00452EF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B9B375" w14:textId="77777777" w:rsidR="00452EF8" w:rsidRDefault="00452EF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E5AB7A" w14:textId="77777777" w:rsidR="00452EF8" w:rsidRDefault="00452EF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DB8D8" w14:textId="77777777" w:rsidR="00452EF8" w:rsidRDefault="00452EF8" w:rsidP="008721A4">
      <w:r>
        <w:separator/>
      </w:r>
    </w:p>
  </w:footnote>
  <w:footnote w:type="continuationSeparator" w:id="0">
    <w:p w14:paraId="40672FE4" w14:textId="77777777" w:rsidR="00452EF8" w:rsidRDefault="00452EF8" w:rsidP="008721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DB87DA" w14:textId="33E41A3F" w:rsidR="00452EF8" w:rsidRDefault="009D1400">
    <w:pPr>
      <w:pStyle w:val="Header"/>
    </w:pPr>
    <w:r>
      <w:rPr>
        <w:noProof/>
        <w:lang w:val="en-US"/>
      </w:rPr>
      <w:pict w14:anchorId="50CFA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53.4pt;height:650.8pt;z-index:-251657216;mso-wrap-edited:f;mso-position-horizontal:center;mso-position-horizontal-relative:margin;mso-position-vertical:center;mso-position-vertical-relative:margin" wrapcoords="189 74 94 124 37 273 37 21226 113 21475 132 21475 21448 21475 21467 21475 21562 21226 21562 323 21467 99 21391 74 189 74">
          <v:imagedata r:id="rId1" o:title="Gallipoli"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785ED7" w14:textId="41F0614E" w:rsidR="00452EF8" w:rsidRDefault="009D1400">
    <w:pPr>
      <w:pStyle w:val="Header"/>
    </w:pPr>
    <w:r>
      <w:rPr>
        <w:noProof/>
        <w:lang w:val="en-US"/>
      </w:rPr>
      <w:pict w14:anchorId="3DD1C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853.4pt;height:650.8pt;z-index:-251658240;mso-wrap-edited:f;mso-position-horizontal:center;mso-position-horizontal-relative:margin;mso-position-vertical:center;mso-position-vertical-relative:margin" wrapcoords="189 74 94 124 37 273 37 21226 113 21475 132 21475 21448 21475 21467 21475 21562 21226 21562 323 21467 99 21391 74 189 74">
          <v:imagedata r:id="rId1" o:title="Gallipoli"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0C2484" w14:textId="48C228B2" w:rsidR="00452EF8" w:rsidRDefault="009D1400">
    <w:pPr>
      <w:pStyle w:val="Header"/>
    </w:pPr>
    <w:r>
      <w:rPr>
        <w:noProof/>
        <w:lang w:val="en-US"/>
      </w:rPr>
      <w:pict w14:anchorId="5BA01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853.4pt;height:650.8pt;z-index:-251656192;mso-wrap-edited:f;mso-position-horizontal:center;mso-position-horizontal-relative:margin;mso-position-vertical:center;mso-position-vertical-relative:margin" wrapcoords="189 74 94 124 37 273 37 21226 113 21475 132 21475 21448 21475 21467 21475 21562 21226 21562 323 21467 99 21391 74 189 74">
          <v:imagedata r:id="rId1" o:title="Gallipoli"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C51E68"/>
    <w:multiLevelType w:val="hybridMultilevel"/>
    <w:tmpl w:val="544EA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472EFD"/>
    <w:multiLevelType w:val="multilevel"/>
    <w:tmpl w:val="BE240E12"/>
    <w:styleLink w:val="List1"/>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3">
    <w:nsid w:val="70694F34"/>
    <w:multiLevelType w:val="hybridMultilevel"/>
    <w:tmpl w:val="11541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4530DD"/>
    <w:multiLevelType w:val="hybridMultilevel"/>
    <w:tmpl w:val="11541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591"/>
    <w:rsid w:val="0001479F"/>
    <w:rsid w:val="00014A13"/>
    <w:rsid w:val="000A2BE4"/>
    <w:rsid w:val="000B0A0C"/>
    <w:rsid w:val="000C55BF"/>
    <w:rsid w:val="000C68B7"/>
    <w:rsid w:val="000C6AA4"/>
    <w:rsid w:val="00136C66"/>
    <w:rsid w:val="001628D4"/>
    <w:rsid w:val="0016308A"/>
    <w:rsid w:val="00185B18"/>
    <w:rsid w:val="001A5D15"/>
    <w:rsid w:val="001F5421"/>
    <w:rsid w:val="001F5ADF"/>
    <w:rsid w:val="002024A9"/>
    <w:rsid w:val="002052B0"/>
    <w:rsid w:val="00240D70"/>
    <w:rsid w:val="002A69F0"/>
    <w:rsid w:val="002C060D"/>
    <w:rsid w:val="002D199C"/>
    <w:rsid w:val="002D1A2E"/>
    <w:rsid w:val="002E4D78"/>
    <w:rsid w:val="002E5C75"/>
    <w:rsid w:val="00311BA2"/>
    <w:rsid w:val="003123D9"/>
    <w:rsid w:val="0036290A"/>
    <w:rsid w:val="0036728B"/>
    <w:rsid w:val="003F79A3"/>
    <w:rsid w:val="00442EA5"/>
    <w:rsid w:val="004438DB"/>
    <w:rsid w:val="00452EF8"/>
    <w:rsid w:val="00462905"/>
    <w:rsid w:val="00487644"/>
    <w:rsid w:val="004F69CF"/>
    <w:rsid w:val="005B48CC"/>
    <w:rsid w:val="005B4F76"/>
    <w:rsid w:val="005E07D5"/>
    <w:rsid w:val="00673350"/>
    <w:rsid w:val="00697692"/>
    <w:rsid w:val="006F0D6D"/>
    <w:rsid w:val="007509C3"/>
    <w:rsid w:val="007A2F22"/>
    <w:rsid w:val="007B0A64"/>
    <w:rsid w:val="007D365F"/>
    <w:rsid w:val="00814C7B"/>
    <w:rsid w:val="008206EA"/>
    <w:rsid w:val="00830D72"/>
    <w:rsid w:val="008721A4"/>
    <w:rsid w:val="00884B6E"/>
    <w:rsid w:val="008924FD"/>
    <w:rsid w:val="008A0765"/>
    <w:rsid w:val="008A3CC2"/>
    <w:rsid w:val="008A5499"/>
    <w:rsid w:val="008B58CE"/>
    <w:rsid w:val="0090461E"/>
    <w:rsid w:val="00912C74"/>
    <w:rsid w:val="009B01A0"/>
    <w:rsid w:val="009C21A7"/>
    <w:rsid w:val="009D1400"/>
    <w:rsid w:val="00A50F51"/>
    <w:rsid w:val="00A7509C"/>
    <w:rsid w:val="00AC6464"/>
    <w:rsid w:val="00AD120F"/>
    <w:rsid w:val="00AF49FA"/>
    <w:rsid w:val="00AF6A7D"/>
    <w:rsid w:val="00B63BB7"/>
    <w:rsid w:val="00B67103"/>
    <w:rsid w:val="00BA19C9"/>
    <w:rsid w:val="00BD6E45"/>
    <w:rsid w:val="00BD6EE5"/>
    <w:rsid w:val="00BE771D"/>
    <w:rsid w:val="00BF6E9E"/>
    <w:rsid w:val="00C03BA5"/>
    <w:rsid w:val="00C149F9"/>
    <w:rsid w:val="00CC35CC"/>
    <w:rsid w:val="00CF30A5"/>
    <w:rsid w:val="00D30619"/>
    <w:rsid w:val="00D42C6D"/>
    <w:rsid w:val="00D43F2B"/>
    <w:rsid w:val="00D80591"/>
    <w:rsid w:val="00DB6AD6"/>
    <w:rsid w:val="00DC4459"/>
    <w:rsid w:val="00E34331"/>
    <w:rsid w:val="00ED64B3"/>
    <w:rsid w:val="00EE398C"/>
    <w:rsid w:val="00F10B98"/>
    <w:rsid w:val="00F95A87"/>
    <w:rsid w:val="00FF0DE8"/>
    <w:rsid w:val="00FF1A60"/>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oNotEmbedSmartTags/>
  <w:decimalSymbol w:val="."/>
  <w:listSeparator w:val=","/>
  <w14:docId w14:val="4FFF7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9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80591"/>
    <w:pPr>
      <w:ind w:left="720"/>
      <w:contextualSpacing/>
    </w:pPr>
  </w:style>
  <w:style w:type="table" w:styleId="TableGrid">
    <w:name w:val="Table Grid"/>
    <w:basedOn w:val="TableNormal"/>
    <w:uiPriority w:val="59"/>
    <w:rsid w:val="00136C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9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98C"/>
    <w:rPr>
      <w:rFonts w:ascii="Lucida Grande" w:hAnsi="Lucida Grande" w:cs="Lucida Grande"/>
      <w:sz w:val="18"/>
      <w:szCs w:val="18"/>
      <w:lang w:eastAsia="en-US"/>
    </w:rPr>
  </w:style>
  <w:style w:type="character" w:styleId="Hyperlink">
    <w:name w:val="Hyperlink"/>
    <w:basedOn w:val="DefaultParagraphFont"/>
    <w:uiPriority w:val="99"/>
    <w:unhideWhenUsed/>
    <w:rsid w:val="00AF49FA"/>
    <w:rPr>
      <w:color w:val="0000FF" w:themeColor="hyperlink"/>
      <w:u w:val="single"/>
    </w:rPr>
  </w:style>
  <w:style w:type="numbering" w:customStyle="1" w:styleId="List1">
    <w:name w:val="List 1"/>
    <w:basedOn w:val="NoList"/>
    <w:rsid w:val="00BE771D"/>
    <w:pPr>
      <w:numPr>
        <w:numId w:val="4"/>
      </w:numPr>
    </w:pPr>
  </w:style>
  <w:style w:type="character" w:styleId="FollowedHyperlink">
    <w:name w:val="FollowedHyperlink"/>
    <w:basedOn w:val="DefaultParagraphFont"/>
    <w:uiPriority w:val="99"/>
    <w:semiHidden/>
    <w:unhideWhenUsed/>
    <w:rsid w:val="001628D4"/>
    <w:rPr>
      <w:color w:val="800080" w:themeColor="followedHyperlink"/>
      <w:u w:val="single"/>
    </w:rPr>
  </w:style>
  <w:style w:type="paragraph" w:styleId="Header">
    <w:name w:val="header"/>
    <w:basedOn w:val="Normal"/>
    <w:link w:val="HeaderChar"/>
    <w:uiPriority w:val="99"/>
    <w:unhideWhenUsed/>
    <w:rsid w:val="008721A4"/>
    <w:pPr>
      <w:tabs>
        <w:tab w:val="center" w:pos="4320"/>
        <w:tab w:val="right" w:pos="8640"/>
      </w:tabs>
    </w:pPr>
  </w:style>
  <w:style w:type="character" w:customStyle="1" w:styleId="HeaderChar">
    <w:name w:val="Header Char"/>
    <w:basedOn w:val="DefaultParagraphFont"/>
    <w:link w:val="Header"/>
    <w:uiPriority w:val="99"/>
    <w:rsid w:val="008721A4"/>
    <w:rPr>
      <w:sz w:val="24"/>
      <w:szCs w:val="24"/>
      <w:lang w:eastAsia="en-US"/>
    </w:rPr>
  </w:style>
  <w:style w:type="paragraph" w:styleId="Footer">
    <w:name w:val="footer"/>
    <w:basedOn w:val="Normal"/>
    <w:link w:val="FooterChar"/>
    <w:uiPriority w:val="99"/>
    <w:unhideWhenUsed/>
    <w:rsid w:val="008721A4"/>
    <w:pPr>
      <w:tabs>
        <w:tab w:val="center" w:pos="4320"/>
        <w:tab w:val="right" w:pos="8640"/>
      </w:tabs>
    </w:pPr>
  </w:style>
  <w:style w:type="character" w:customStyle="1" w:styleId="FooterChar">
    <w:name w:val="Footer Char"/>
    <w:basedOn w:val="DefaultParagraphFont"/>
    <w:link w:val="Footer"/>
    <w:uiPriority w:val="99"/>
    <w:rsid w:val="008721A4"/>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9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80591"/>
    <w:pPr>
      <w:ind w:left="720"/>
      <w:contextualSpacing/>
    </w:pPr>
  </w:style>
  <w:style w:type="table" w:styleId="TableGrid">
    <w:name w:val="Table Grid"/>
    <w:basedOn w:val="TableNormal"/>
    <w:uiPriority w:val="59"/>
    <w:rsid w:val="00136C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9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98C"/>
    <w:rPr>
      <w:rFonts w:ascii="Lucida Grande" w:hAnsi="Lucida Grande" w:cs="Lucida Grande"/>
      <w:sz w:val="18"/>
      <w:szCs w:val="18"/>
      <w:lang w:eastAsia="en-US"/>
    </w:rPr>
  </w:style>
  <w:style w:type="character" w:styleId="Hyperlink">
    <w:name w:val="Hyperlink"/>
    <w:basedOn w:val="DefaultParagraphFont"/>
    <w:uiPriority w:val="99"/>
    <w:unhideWhenUsed/>
    <w:rsid w:val="00AF49FA"/>
    <w:rPr>
      <w:color w:val="0000FF" w:themeColor="hyperlink"/>
      <w:u w:val="single"/>
    </w:rPr>
  </w:style>
  <w:style w:type="numbering" w:customStyle="1" w:styleId="List1">
    <w:name w:val="List 1"/>
    <w:basedOn w:val="NoList"/>
    <w:rsid w:val="00BE771D"/>
    <w:pPr>
      <w:numPr>
        <w:numId w:val="4"/>
      </w:numPr>
    </w:pPr>
  </w:style>
  <w:style w:type="character" w:styleId="FollowedHyperlink">
    <w:name w:val="FollowedHyperlink"/>
    <w:basedOn w:val="DefaultParagraphFont"/>
    <w:uiPriority w:val="99"/>
    <w:semiHidden/>
    <w:unhideWhenUsed/>
    <w:rsid w:val="001628D4"/>
    <w:rPr>
      <w:color w:val="800080" w:themeColor="followedHyperlink"/>
      <w:u w:val="single"/>
    </w:rPr>
  </w:style>
  <w:style w:type="paragraph" w:styleId="Header">
    <w:name w:val="header"/>
    <w:basedOn w:val="Normal"/>
    <w:link w:val="HeaderChar"/>
    <w:uiPriority w:val="99"/>
    <w:unhideWhenUsed/>
    <w:rsid w:val="008721A4"/>
    <w:pPr>
      <w:tabs>
        <w:tab w:val="center" w:pos="4320"/>
        <w:tab w:val="right" w:pos="8640"/>
      </w:tabs>
    </w:pPr>
  </w:style>
  <w:style w:type="character" w:customStyle="1" w:styleId="HeaderChar">
    <w:name w:val="Header Char"/>
    <w:basedOn w:val="DefaultParagraphFont"/>
    <w:link w:val="Header"/>
    <w:uiPriority w:val="99"/>
    <w:rsid w:val="008721A4"/>
    <w:rPr>
      <w:sz w:val="24"/>
      <w:szCs w:val="24"/>
      <w:lang w:eastAsia="en-US"/>
    </w:rPr>
  </w:style>
  <w:style w:type="paragraph" w:styleId="Footer">
    <w:name w:val="footer"/>
    <w:basedOn w:val="Normal"/>
    <w:link w:val="FooterChar"/>
    <w:uiPriority w:val="99"/>
    <w:unhideWhenUsed/>
    <w:rsid w:val="008721A4"/>
    <w:pPr>
      <w:tabs>
        <w:tab w:val="center" w:pos="4320"/>
        <w:tab w:val="right" w:pos="8640"/>
      </w:tabs>
    </w:pPr>
  </w:style>
  <w:style w:type="character" w:customStyle="1" w:styleId="FooterChar">
    <w:name w:val="Footer Char"/>
    <w:basedOn w:val="DefaultParagraphFont"/>
    <w:link w:val="Footer"/>
    <w:uiPriority w:val="99"/>
    <w:rsid w:val="008721A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714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giraudoux.univ-bpclermont.fr/" TargetMode="Externa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1264</Words>
  <Characters>7207</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 IOE</dc:creator>
  <cp:keywords/>
  <dc:description/>
  <cp:lastModifiedBy>Nick Peacey</cp:lastModifiedBy>
  <cp:revision>16</cp:revision>
  <dcterms:created xsi:type="dcterms:W3CDTF">2017-05-10T23:41:00Z</dcterms:created>
  <dcterms:modified xsi:type="dcterms:W3CDTF">2017-05-11T09:43:00Z</dcterms:modified>
</cp:coreProperties>
</file>